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3D2D" w14:textId="77777777" w:rsidR="00CE4CAF" w:rsidRPr="00BD385E" w:rsidRDefault="00CE4CAF"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La Junta Administrativa tomó por unanimidad y en firme el acuerdo </w:t>
      </w:r>
      <w:r w:rsidR="00BD385E" w:rsidRPr="00BD385E">
        <w:rPr>
          <w:rFonts w:ascii="Times New Roman" w:hAnsi="Times New Roman" w:cs="Times New Roman"/>
          <w:sz w:val="24"/>
          <w:szCs w:val="24"/>
        </w:rPr>
        <w:t>N.º</w:t>
      </w:r>
      <w:r w:rsidRPr="00BD385E">
        <w:rPr>
          <w:rFonts w:ascii="Times New Roman" w:hAnsi="Times New Roman" w:cs="Times New Roman"/>
          <w:sz w:val="24"/>
          <w:szCs w:val="24"/>
        </w:rPr>
        <w:t xml:space="preserve"> 6567- 06-2016 en la sesión ordinaria </w:t>
      </w:r>
      <w:r w:rsidR="00BD385E" w:rsidRPr="00BD385E">
        <w:rPr>
          <w:rFonts w:ascii="Times New Roman" w:hAnsi="Times New Roman" w:cs="Times New Roman"/>
          <w:sz w:val="24"/>
          <w:szCs w:val="24"/>
        </w:rPr>
        <w:t>N.º</w:t>
      </w:r>
      <w:r w:rsidRPr="00BD385E">
        <w:rPr>
          <w:rFonts w:ascii="Times New Roman" w:hAnsi="Times New Roman" w:cs="Times New Roman"/>
          <w:sz w:val="24"/>
          <w:szCs w:val="24"/>
        </w:rPr>
        <w:t xml:space="preserve"> 23 del 29 de junio de 2016 que aprueba lo siguiente: </w:t>
      </w:r>
    </w:p>
    <w:p w14:paraId="416DB473" w14:textId="77777777" w:rsidR="00CE4CAF" w:rsidRPr="00BD385E" w:rsidRDefault="00CE4CAF" w:rsidP="00BD385E">
      <w:pPr>
        <w:jc w:val="center"/>
        <w:rPr>
          <w:rFonts w:ascii="Times New Roman" w:hAnsi="Times New Roman" w:cs="Times New Roman"/>
          <w:b/>
          <w:sz w:val="24"/>
          <w:szCs w:val="24"/>
        </w:rPr>
      </w:pPr>
      <w:bookmarkStart w:id="0" w:name="_GoBack"/>
      <w:r w:rsidRPr="00BD385E">
        <w:rPr>
          <w:rFonts w:ascii="Times New Roman" w:hAnsi="Times New Roman" w:cs="Times New Roman"/>
          <w:b/>
          <w:sz w:val="24"/>
          <w:szCs w:val="24"/>
        </w:rPr>
        <w:t>MECANISMOS PARA LA VARIACIÓN DEL PRESUPUESTO DE LA JUNTA ADMINISTRATIVA</w:t>
      </w:r>
    </w:p>
    <w:bookmarkEnd w:id="0"/>
    <w:p w14:paraId="28B07619" w14:textId="77777777" w:rsidR="00CE4CAF" w:rsidRPr="00BD385E" w:rsidRDefault="00CE4CAF" w:rsidP="00BD385E">
      <w:pPr>
        <w:jc w:val="center"/>
        <w:rPr>
          <w:rFonts w:ascii="Times New Roman" w:hAnsi="Times New Roman" w:cs="Times New Roman"/>
          <w:b/>
          <w:sz w:val="24"/>
          <w:szCs w:val="24"/>
        </w:rPr>
      </w:pPr>
      <w:r w:rsidRPr="00BD385E">
        <w:rPr>
          <w:rFonts w:ascii="Times New Roman" w:hAnsi="Times New Roman" w:cs="Times New Roman"/>
          <w:b/>
          <w:sz w:val="24"/>
          <w:szCs w:val="24"/>
        </w:rPr>
        <w:t>CONSIDERANDOS</w:t>
      </w:r>
    </w:p>
    <w:p w14:paraId="14AF5A27" w14:textId="77777777" w:rsidR="00CE4CAF" w:rsidRPr="00BD385E" w:rsidRDefault="00CE4CAF" w:rsidP="00BD385E">
      <w:pPr>
        <w:jc w:val="both"/>
        <w:rPr>
          <w:rFonts w:ascii="Times New Roman" w:hAnsi="Times New Roman" w:cs="Times New Roman"/>
          <w:sz w:val="24"/>
          <w:szCs w:val="24"/>
        </w:rPr>
      </w:pPr>
      <w:r w:rsidRPr="00BD385E">
        <w:rPr>
          <w:rFonts w:ascii="Times New Roman" w:hAnsi="Times New Roman" w:cs="Times New Roman"/>
          <w:b/>
          <w:sz w:val="24"/>
          <w:szCs w:val="24"/>
        </w:rPr>
        <w:t>PRIMERO:</w:t>
      </w:r>
      <w:r w:rsidRPr="00BD385E">
        <w:rPr>
          <w:rFonts w:ascii="Times New Roman" w:hAnsi="Times New Roman" w:cs="Times New Roman"/>
          <w:sz w:val="24"/>
          <w:szCs w:val="24"/>
        </w:rPr>
        <w:t xml:space="preserve"> Que mediante la resolución </w:t>
      </w:r>
      <w:proofErr w:type="gramStart"/>
      <w:r w:rsidRPr="00BD385E">
        <w:rPr>
          <w:rFonts w:ascii="Times New Roman" w:hAnsi="Times New Roman" w:cs="Times New Roman"/>
          <w:sz w:val="24"/>
          <w:szCs w:val="24"/>
        </w:rPr>
        <w:t>R-DC</w:t>
      </w:r>
      <w:proofErr w:type="gramEnd"/>
      <w:r w:rsidRPr="00BD385E">
        <w:rPr>
          <w:rFonts w:ascii="Times New Roman" w:hAnsi="Times New Roman" w:cs="Times New Roman"/>
          <w:sz w:val="24"/>
          <w:szCs w:val="24"/>
        </w:rPr>
        <w:t xml:space="preserve">-24-2012, de las nueve horas del veintiséis de marzo de dos mil doce, la Contraloría General de la República emitió las Normas Técnicas de Presupuesto Público N-1-2012-DC-DFOE. Estas regulan los elementos básicos del subsistema de presupuesto institucional y del proceso presupuestario de las instituciones que deben someter sus presupuestos a la aprobación de ese órgano fiscalizador. </w:t>
      </w:r>
    </w:p>
    <w:p w14:paraId="26223F12" w14:textId="77777777" w:rsidR="00CE4CAF" w:rsidRPr="00BD385E" w:rsidRDefault="00CE4CAF"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La anterior normativa fue modificada mediante la resolución </w:t>
      </w:r>
      <w:proofErr w:type="gramStart"/>
      <w:r w:rsidRPr="00BD385E">
        <w:rPr>
          <w:rFonts w:ascii="Times New Roman" w:hAnsi="Times New Roman" w:cs="Times New Roman"/>
          <w:sz w:val="24"/>
          <w:szCs w:val="24"/>
        </w:rPr>
        <w:t>R-DC</w:t>
      </w:r>
      <w:proofErr w:type="gramEnd"/>
      <w:r w:rsidRPr="00BD385E">
        <w:rPr>
          <w:rFonts w:ascii="Times New Roman" w:hAnsi="Times New Roman" w:cs="Times New Roman"/>
          <w:sz w:val="24"/>
          <w:szCs w:val="24"/>
        </w:rPr>
        <w:t xml:space="preserve">-064-2013 publicada en La Gaceta </w:t>
      </w:r>
      <w:r w:rsidR="00BD385E" w:rsidRPr="00BD385E">
        <w:rPr>
          <w:rFonts w:ascii="Times New Roman" w:hAnsi="Times New Roman" w:cs="Times New Roman"/>
          <w:sz w:val="24"/>
          <w:szCs w:val="24"/>
        </w:rPr>
        <w:t>N.º</w:t>
      </w:r>
      <w:r w:rsidRPr="00BD385E">
        <w:rPr>
          <w:rFonts w:ascii="Times New Roman" w:hAnsi="Times New Roman" w:cs="Times New Roman"/>
          <w:sz w:val="24"/>
          <w:szCs w:val="24"/>
        </w:rPr>
        <w:t xml:space="preserve"> 101 del 28 de mayo de 2013, la cual está vigente a la fecha. </w:t>
      </w:r>
    </w:p>
    <w:p w14:paraId="0ADA5229" w14:textId="77777777" w:rsidR="00CE4CAF" w:rsidRPr="00BD385E" w:rsidRDefault="00CE4CAF" w:rsidP="00BD385E">
      <w:pPr>
        <w:jc w:val="both"/>
        <w:rPr>
          <w:rFonts w:ascii="Times New Roman" w:hAnsi="Times New Roman" w:cs="Times New Roman"/>
          <w:sz w:val="24"/>
          <w:szCs w:val="24"/>
        </w:rPr>
      </w:pPr>
      <w:r w:rsidRPr="00BD385E">
        <w:rPr>
          <w:rFonts w:ascii="Times New Roman" w:hAnsi="Times New Roman" w:cs="Times New Roman"/>
          <w:b/>
          <w:sz w:val="24"/>
          <w:szCs w:val="24"/>
        </w:rPr>
        <w:t>SEGUNDO:</w:t>
      </w:r>
      <w:r w:rsidRPr="00BD385E">
        <w:rPr>
          <w:rFonts w:ascii="Times New Roman" w:hAnsi="Times New Roman" w:cs="Times New Roman"/>
          <w:sz w:val="24"/>
          <w:szCs w:val="24"/>
        </w:rPr>
        <w:t xml:space="preserve"> Que el punto No. 4.3.13, de las Normas Técnicas citadas, establece que el jerarca institucional tiene el deber de regular aspectos específicos de las modificaciones presupuestarias, por medio de actos debidamente fundamentados, tales como los siguientes: </w:t>
      </w:r>
    </w:p>
    <w:p w14:paraId="748EA058" w14:textId="77777777" w:rsidR="00CE4CAF" w:rsidRPr="00BD385E" w:rsidRDefault="00CE4CAF"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a) La cantidad anual de modificaciones presupuestarias posibles de realizar que, de forma razonable, se ajuste a las necesidades institucionales. </w:t>
      </w:r>
    </w:p>
    <w:p w14:paraId="1EAA4BAD" w14:textId="77777777" w:rsidR="00CE4CAF" w:rsidRPr="00BD385E" w:rsidRDefault="00CE4CAF"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b) El procedimiento a seguir para realizar la aprobación interna incluyendo el nivel de detalle requerido, según corresponda al jerarca o a la instancia interna que se designó al efecto, así como aquellas partidas, subpartidas o gasto en particular que sólo podrán ser ajustadas por medio de modificación presupuestaria aprobada por el Jerarca, todo con base en lo dispuesto en la norma 4.2.3. </w:t>
      </w:r>
    </w:p>
    <w:p w14:paraId="0626017F" w14:textId="77777777" w:rsidR="00CE4CAF" w:rsidRPr="00BD385E" w:rsidRDefault="00CE4CAF"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c) La periodicidad y medios para someter las modificaciones a la aprobación del jerarca de la institución o de la instancia designada. </w:t>
      </w:r>
    </w:p>
    <w:p w14:paraId="7B1409D9" w14:textId="77777777" w:rsidR="00BD385E" w:rsidRPr="00BD385E" w:rsidRDefault="00CE4CAF"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d) Los mecanismos que aseguren que las modificaciones presupuestarias se ajustan a las regulaciones establecidas en esta resolución y al resto del bloque de legalidad aplicable. Asimismo, que los cambios en el contenido presupuestario de los diferentes programas, partidas y </w:t>
      </w:r>
      <w:proofErr w:type="gramStart"/>
      <w:r w:rsidRPr="00BD385E">
        <w:rPr>
          <w:rFonts w:ascii="Times New Roman" w:hAnsi="Times New Roman" w:cs="Times New Roman"/>
          <w:sz w:val="24"/>
          <w:szCs w:val="24"/>
        </w:rPr>
        <w:t>subpartidas,</w:t>
      </w:r>
      <w:proofErr w:type="gramEnd"/>
      <w:r w:rsidRPr="00BD385E">
        <w:rPr>
          <w:rFonts w:ascii="Times New Roman" w:hAnsi="Times New Roman" w:cs="Times New Roman"/>
          <w:sz w:val="24"/>
          <w:szCs w:val="24"/>
        </w:rPr>
        <w:t xml:space="preserve"> se justifiquen suficientemente, indicando entre otras cosas, los efectos que tienen sobre el cumplimiento de los objetivos y las metas definidos en el plan respectivo. </w:t>
      </w:r>
    </w:p>
    <w:p w14:paraId="4ACACA2F" w14:textId="77777777" w:rsidR="00577310" w:rsidRPr="00BD385E" w:rsidRDefault="00CE4CAF" w:rsidP="00BD385E">
      <w:pPr>
        <w:jc w:val="both"/>
        <w:rPr>
          <w:rFonts w:ascii="Times New Roman" w:hAnsi="Times New Roman" w:cs="Times New Roman"/>
          <w:sz w:val="24"/>
          <w:szCs w:val="24"/>
        </w:rPr>
      </w:pPr>
      <w:r w:rsidRPr="00BD385E">
        <w:rPr>
          <w:rFonts w:ascii="Times New Roman" w:hAnsi="Times New Roman" w:cs="Times New Roman"/>
          <w:sz w:val="24"/>
          <w:szCs w:val="24"/>
        </w:rPr>
        <w:t>También deberá establecerse los mecanismos que permitan garantizar que los gastos que se incorporen por modificación presupuestaria y que generen obligaciones permanentes para la institución, cuenten con el financiamiento seguro para los periodos futuros, lo cual debe quedar debidamente documentado.</w:t>
      </w:r>
    </w:p>
    <w:p w14:paraId="60BB4CC2"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e) Los mecanismos que permitan verificar que aquellos programas o actividades financiadas con recursos para un fin específico o que están comprometidos por leyes, licitaciones o contratos, únicamente sean variados de conformidad con lo establecido por la normativa legal que les rige. </w:t>
      </w:r>
    </w:p>
    <w:p w14:paraId="0C7C8699"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lastRenderedPageBreak/>
        <w:t xml:space="preserve">f) Los controles que garanticen que el procedimiento empleado en la formulación, aprobación, ejecución, control y evaluación de las modificaciones presupuestarias genere información confiable y oportuna. </w:t>
      </w:r>
    </w:p>
    <w:p w14:paraId="20444013"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g) La adopción de medidas para que se asigne una numeración propia y consecutiva de las modificaciones, así como para el manejo y custodia de los expedientes respectivos, los cuales deben estar a disposición de cualquier interesado. </w:t>
      </w:r>
    </w:p>
    <w:p w14:paraId="755ADDFC"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h) El sistema para evaluar y revisar periódicamente los mecanismos y procedimientos empleados en la formulación y la aprobación interna de las modificaciones, con el fin de retroalimentar el proceso presupuestario. Como parte de dicho sistema, toda normativa interna que se emita deberá incluir la obligación del titular subordinado de mayor rango de brindar al Jerarca un informe trimestral sobre las modificaciones presupuestarias que hayan sido aprobadas en el trimestre respectivo por las instancias designadas, con amplia información sobre los principales ajustes efectuados por ese medio al presupuesto institucional y al plan anual, salvo en situaciones en las que por indicación previa del jerarca se requiera una comunicación inmediata sobre el movimiento realizado. El jerarca tomará un acuerdo sobre el informe suministrado y las acciones futuras que </w:t>
      </w:r>
      <w:proofErr w:type="gramStart"/>
      <w:r w:rsidRPr="00BD385E">
        <w:rPr>
          <w:rFonts w:ascii="Times New Roman" w:hAnsi="Times New Roman" w:cs="Times New Roman"/>
          <w:sz w:val="24"/>
          <w:szCs w:val="24"/>
        </w:rPr>
        <w:t>en razón de</w:t>
      </w:r>
      <w:proofErr w:type="gramEnd"/>
      <w:r w:rsidRPr="00BD385E">
        <w:rPr>
          <w:rFonts w:ascii="Times New Roman" w:hAnsi="Times New Roman" w:cs="Times New Roman"/>
          <w:sz w:val="24"/>
          <w:szCs w:val="24"/>
        </w:rPr>
        <w:t xml:space="preserve"> lo informado considere pertinente. </w:t>
      </w:r>
    </w:p>
    <w:p w14:paraId="3A02F885"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i) Cualquier otro aspecto que resulte pertinente. </w:t>
      </w:r>
    </w:p>
    <w:p w14:paraId="1F04D66B"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TERCERO:</w:t>
      </w:r>
      <w:r w:rsidRPr="00BD385E">
        <w:rPr>
          <w:rFonts w:ascii="Times New Roman" w:hAnsi="Times New Roman" w:cs="Times New Roman"/>
          <w:sz w:val="24"/>
          <w:szCs w:val="24"/>
        </w:rPr>
        <w:t xml:space="preserve"> Que el punto 4.2.3, de las Normas Técnicas de Presupuesto Público, establece que “La aprobación tanto del presupuesto inicial como de las variaciones presupuestarias corresponderá al jerarca, quién únicamente para el caso de las modificaciones presupuestarias podrá designar, para ejercer esa competencia, al Titular subordinado de más alto rango, o a un nivel inferior hasta los encargados o responsables de los programas presupuestarios.” </w:t>
      </w:r>
    </w:p>
    <w:p w14:paraId="17A28105" w14:textId="77777777" w:rsidR="00BD385E" w:rsidRPr="00BD385E" w:rsidRDefault="00BD385E" w:rsidP="00BD385E">
      <w:pPr>
        <w:jc w:val="center"/>
        <w:rPr>
          <w:rFonts w:ascii="Times New Roman" w:hAnsi="Times New Roman" w:cs="Times New Roman"/>
          <w:b/>
          <w:sz w:val="24"/>
          <w:szCs w:val="24"/>
        </w:rPr>
      </w:pPr>
      <w:r w:rsidRPr="00BD385E">
        <w:rPr>
          <w:rFonts w:ascii="Times New Roman" w:hAnsi="Times New Roman" w:cs="Times New Roman"/>
          <w:b/>
          <w:sz w:val="24"/>
          <w:szCs w:val="24"/>
        </w:rPr>
        <w:t>POR TANTO</w:t>
      </w:r>
    </w:p>
    <w:p w14:paraId="503C4E7E"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Con base en todo lo anterior, la Junta Administrativa acuerda aprobar los siguientes </w:t>
      </w:r>
      <w:r w:rsidRPr="00BD385E">
        <w:rPr>
          <w:rFonts w:ascii="Times New Roman" w:hAnsi="Times New Roman" w:cs="Times New Roman"/>
          <w:b/>
          <w:sz w:val="24"/>
          <w:szCs w:val="24"/>
        </w:rPr>
        <w:t>MECANISMOS PARA LA VARIACIÓN AL PRESUPUESTO DE LA JUNTA ADMINISTRATIVA</w:t>
      </w:r>
      <w:r w:rsidRPr="00BD385E">
        <w:rPr>
          <w:rFonts w:ascii="Times New Roman" w:hAnsi="Times New Roman" w:cs="Times New Roman"/>
          <w:sz w:val="24"/>
          <w:szCs w:val="24"/>
        </w:rPr>
        <w:t xml:space="preserve"> </w:t>
      </w:r>
    </w:p>
    <w:p w14:paraId="349C2206"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1: Mecanismos de variación al presupuesto.</w:t>
      </w:r>
      <w:r w:rsidRPr="00BD385E">
        <w:rPr>
          <w:rFonts w:ascii="Times New Roman" w:hAnsi="Times New Roman" w:cs="Times New Roman"/>
          <w:sz w:val="24"/>
          <w:szCs w:val="24"/>
        </w:rPr>
        <w:t xml:space="preserve"> Los presupuestos extraordinarios y las modificaciones presupuestarias constituyen los mecanismos legales y técnicos para realizar las inclusiones, los aumentos, o las disminuciones de ingresos y gastos del presupuesto por parte de la instancia competente, acatando para ello el bloque de legalidad que les aplica. Tipos de modificaciones:</w:t>
      </w:r>
    </w:p>
    <w:p w14:paraId="64D20962"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 Presupuesto extraordinario (modificación externa).</w:t>
      </w:r>
      <w:r w:rsidRPr="00BD385E">
        <w:rPr>
          <w:rFonts w:ascii="Times New Roman" w:hAnsi="Times New Roman" w:cs="Times New Roman"/>
          <w:sz w:val="24"/>
          <w:szCs w:val="24"/>
        </w:rPr>
        <w:t xml:space="preserve"> Es el acto administrativo que tiene por objeto incorporar al presupuesto institucional los ingresos extraordinarios, los recursos excedentes entre los ingresos presupuestados y los percibidos y los recursos del superávit, así como los gastos correspondientes. Además, registrar las disminuciones de ingresos y el efecto que dicho ajuste tiene en el presupuesto de gastos, o en la sustitución de las fuentes de financiamiento previstas. </w:t>
      </w:r>
    </w:p>
    <w:p w14:paraId="68BEE032"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lastRenderedPageBreak/>
        <w:t>b) Modificación presupuestaria (Interna).</w:t>
      </w:r>
      <w:r w:rsidRPr="00BD385E">
        <w:rPr>
          <w:rFonts w:ascii="Times New Roman" w:hAnsi="Times New Roman" w:cs="Times New Roman"/>
          <w:sz w:val="24"/>
          <w:szCs w:val="24"/>
        </w:rPr>
        <w:t xml:space="preserve"> Es el acto administrativo por medio del cual se realizan ajustes en los gastos presupuestados y que tiene por objeto disminuir los montos de diferentes subpartidas aprobadas, para aumentar la asignación presupuestaria de otras subpartidas, ya sea dentro un mismo grupo y partida, o entre diferentes grupos, partidas o categorías programáticas. También, por medio de modificación presupuestaria se pueden incorporar nuevos gastos, tomando recursos de otras subpartidas, sin que se altere el monto global del presupuesto aprobado. </w:t>
      </w:r>
    </w:p>
    <w:p w14:paraId="7DABD812"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 xml:space="preserve">Artículo 2: Cantidad de variaciones presupuestarias y monto máximo a variar por modificación presupuestaria. </w:t>
      </w:r>
      <w:r w:rsidRPr="00BD385E">
        <w:rPr>
          <w:rFonts w:ascii="Times New Roman" w:hAnsi="Times New Roman" w:cs="Times New Roman"/>
          <w:sz w:val="24"/>
          <w:szCs w:val="24"/>
        </w:rPr>
        <w:t xml:space="preserve">Durante el año, el presupuesto institucional sólo podrá ser variado por medio de tres presupuestos extraordinarios aprobados y por 8 modificaciones internas. En caso de que se requieren modificaciones adicionales, éstas deben someterse al conocimiento de la Junta para su aprobación. </w:t>
      </w:r>
    </w:p>
    <w:p w14:paraId="448D18AF"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3: Monto máximo:</w:t>
      </w:r>
      <w:r w:rsidRPr="00BD385E">
        <w:rPr>
          <w:rFonts w:ascii="Times New Roman" w:hAnsi="Times New Roman" w:cs="Times New Roman"/>
          <w:sz w:val="24"/>
          <w:szCs w:val="24"/>
        </w:rPr>
        <w:t xml:space="preserve"> El monto máximo de recursos que se redistribuya sumando todas las modificaciones presupuestarias, no podrá exceder el 25% del monto total del presupuesto inicial más los presupuestos extraordinarios aprobados. </w:t>
      </w:r>
    </w:p>
    <w:p w14:paraId="73F8CC03"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4: Excepciones:</w:t>
      </w:r>
      <w:r w:rsidRPr="00BD385E">
        <w:rPr>
          <w:rFonts w:ascii="Times New Roman" w:hAnsi="Times New Roman" w:cs="Times New Roman"/>
          <w:sz w:val="24"/>
          <w:szCs w:val="24"/>
        </w:rPr>
        <w:t xml:space="preserve"> Los límites establecidos en la presente norma no serán aplicables en aquellas circunstancias excepcionales en las que la variación presupuestaria deba realizarse: </w:t>
      </w:r>
    </w:p>
    <w:p w14:paraId="2AB77226"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a) Cuando, una vez agotados los límites establecidos, se perciban ingresos que no fueron posibles de prever y por tanto no pudieron incluirse en los tres presupuestos extraordinarios permitidos. </w:t>
      </w:r>
    </w:p>
    <w:p w14:paraId="5AA2D460"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b) Para atender una obligación imprevista que deba cumplir la Administración en acatamiento de una orden judicial o de una disposición contenida en una ley. </w:t>
      </w:r>
    </w:p>
    <w:p w14:paraId="33BA4609"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c) Por requerimiento expreso de la Contraloría General de la República como consecuencia del ejercicio de sus competencias de fiscalización superior de la Hacienda Pública. Si una vez alcanzados los límites fijados, se presentaran casos extraordinarios que pongan en riesgo la eficiente gestión institucional o el logro de las metas y objetivos previstos por la institución, se podrán realizar variaciones presupuestarias, siempre y cuando el Jerarca institucional demuestre la imperiosa necesidad de las mismas. Los elementos técnicos y legales que demuestren dicha necesidad deberán constar en el expediente respectivo y adjuntarse al presupuestario extraordinario cuando éste requiera de aprobación externa.</w:t>
      </w:r>
    </w:p>
    <w:p w14:paraId="0C1D94F9"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En el supuesto del párrafo anterior, el jerarca deberá ordenar el inicio de una investigación a efecto de determinar si dichos ajustes eran previsibles dentro de los límites mencionados en esta norma y de ser así, deberá iniciar el procedimiento administrativo tendente a establecer las responsabilidades de los funcionarios involucrados, por la no actuación oportuna en cumplimiento de la normativa vigente. </w:t>
      </w:r>
    </w:p>
    <w:p w14:paraId="65E8D5CB"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5: Sujeción de los presupuestos extraordinarios y de las modificaciones presupuestarias al bloque de legalidad y a la normativa técnica presupuestaria.</w:t>
      </w:r>
      <w:r w:rsidRPr="00BD385E">
        <w:rPr>
          <w:rFonts w:ascii="Times New Roman" w:hAnsi="Times New Roman" w:cs="Times New Roman"/>
          <w:sz w:val="24"/>
          <w:szCs w:val="24"/>
        </w:rPr>
        <w:t xml:space="preserve"> Los presupuestos extraordinarios y las modificaciones presupuestarias deberán ser formulados, </w:t>
      </w:r>
      <w:r w:rsidRPr="00BD385E">
        <w:rPr>
          <w:rFonts w:ascii="Times New Roman" w:hAnsi="Times New Roman" w:cs="Times New Roman"/>
          <w:sz w:val="24"/>
          <w:szCs w:val="24"/>
        </w:rPr>
        <w:lastRenderedPageBreak/>
        <w:t xml:space="preserve">aprobados, ejecutados, controlados y evaluados, con estricto apego al bloque de legalidad y con la normativa técnica establecida en esta resolución. </w:t>
      </w:r>
    </w:p>
    <w:p w14:paraId="305EB592"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6: Numeración consecutiva:</w:t>
      </w:r>
      <w:r w:rsidRPr="00BD385E">
        <w:rPr>
          <w:rFonts w:ascii="Times New Roman" w:hAnsi="Times New Roman" w:cs="Times New Roman"/>
          <w:sz w:val="24"/>
          <w:szCs w:val="24"/>
        </w:rPr>
        <w:t xml:space="preserve"> a cada modificación se le asignará un número, el cual será consecutivo, iniciando con el primero que se asigne en cada presupuesto. </w:t>
      </w:r>
    </w:p>
    <w:p w14:paraId="3C68804D"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 xml:space="preserve">Artículo 7: </w:t>
      </w:r>
      <w:proofErr w:type="gramStart"/>
      <w:r w:rsidRPr="00BD385E">
        <w:rPr>
          <w:rFonts w:ascii="Times New Roman" w:hAnsi="Times New Roman" w:cs="Times New Roman"/>
          <w:b/>
          <w:sz w:val="24"/>
          <w:szCs w:val="24"/>
        </w:rPr>
        <w:t>Funcionarios</w:t>
      </w:r>
      <w:proofErr w:type="gramEnd"/>
      <w:r w:rsidRPr="00BD385E">
        <w:rPr>
          <w:rFonts w:ascii="Times New Roman" w:hAnsi="Times New Roman" w:cs="Times New Roman"/>
          <w:b/>
          <w:sz w:val="24"/>
          <w:szCs w:val="24"/>
        </w:rPr>
        <w:t xml:space="preserve"> autorizados para realizar modificaciones.</w:t>
      </w:r>
      <w:r w:rsidRPr="00BD385E">
        <w:rPr>
          <w:rFonts w:ascii="Times New Roman" w:hAnsi="Times New Roman" w:cs="Times New Roman"/>
          <w:sz w:val="24"/>
          <w:szCs w:val="24"/>
        </w:rPr>
        <w:t xml:space="preserve"> A </w:t>
      </w:r>
      <w:r w:rsidRPr="00BD385E">
        <w:rPr>
          <w:rFonts w:ascii="Times New Roman" w:hAnsi="Times New Roman" w:cs="Times New Roman"/>
          <w:sz w:val="24"/>
          <w:szCs w:val="24"/>
        </w:rPr>
        <w:t>continuación,</w:t>
      </w:r>
      <w:r w:rsidRPr="00BD385E">
        <w:rPr>
          <w:rFonts w:ascii="Times New Roman" w:hAnsi="Times New Roman" w:cs="Times New Roman"/>
          <w:sz w:val="24"/>
          <w:szCs w:val="24"/>
        </w:rPr>
        <w:t xml:space="preserve"> se detalla cuáles son los funcionarios autorizados para realizar modificaciones al presupuesto. </w:t>
      </w:r>
    </w:p>
    <w:p w14:paraId="100ED0C8"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sym w:font="Symbol" w:char="F0B7"/>
      </w:r>
      <w:r w:rsidRPr="00BD385E">
        <w:rPr>
          <w:rFonts w:ascii="Times New Roman" w:hAnsi="Times New Roman" w:cs="Times New Roman"/>
          <w:b/>
          <w:sz w:val="24"/>
          <w:szCs w:val="24"/>
        </w:rPr>
        <w:t xml:space="preserve"> Presupuestos extraordinarios (Modificación externa):</w:t>
      </w:r>
      <w:r w:rsidRPr="00BD385E">
        <w:rPr>
          <w:rFonts w:ascii="Times New Roman" w:hAnsi="Times New Roman" w:cs="Times New Roman"/>
          <w:sz w:val="24"/>
          <w:szCs w:val="24"/>
        </w:rPr>
        <w:t xml:space="preserve"> Los presupuestos extraordinarios deberán ser aprobados por la Junta Administrativa para presentarse a la Contraloría General de la República, en el período comprendido entre el 1º de enero y el último día hábil del mes de setiembre del año que rige el presupuesto y en este último mes únicamente podrá presentarse un documento presupuestario. </w:t>
      </w:r>
    </w:p>
    <w:p w14:paraId="236C5516"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sym w:font="Symbol" w:char="F0B7"/>
      </w:r>
      <w:r w:rsidRPr="00BD385E">
        <w:rPr>
          <w:rFonts w:ascii="Times New Roman" w:hAnsi="Times New Roman" w:cs="Times New Roman"/>
          <w:b/>
          <w:sz w:val="24"/>
          <w:szCs w:val="24"/>
        </w:rPr>
        <w:t xml:space="preserve"> Modificaciones internas:</w:t>
      </w:r>
      <w:r w:rsidRPr="00BD385E">
        <w:rPr>
          <w:rFonts w:ascii="Times New Roman" w:hAnsi="Times New Roman" w:cs="Times New Roman"/>
          <w:sz w:val="24"/>
          <w:szCs w:val="24"/>
        </w:rPr>
        <w:t xml:space="preserve"> La aprobación de las modificaciones internas se regirá por los siguientes parámetros: </w:t>
      </w:r>
    </w:p>
    <w:p w14:paraId="0E08EAF6"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sym w:font="Symbol" w:char="F0B7"/>
      </w:r>
      <w:r w:rsidRPr="00BD385E">
        <w:rPr>
          <w:rFonts w:ascii="Times New Roman" w:hAnsi="Times New Roman" w:cs="Times New Roman"/>
          <w:sz w:val="24"/>
          <w:szCs w:val="24"/>
        </w:rPr>
        <w:t xml:space="preserve"> Cuando el monto total de la modificación sea igual o inferior a los ₡100.000.000,00 la aprobación la emitirá el Director Ejecutivo de la Junta Administrativa. </w:t>
      </w:r>
    </w:p>
    <w:p w14:paraId="072A9B2A"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sym w:font="Symbol" w:char="F0B7"/>
      </w:r>
      <w:r w:rsidRPr="00BD385E">
        <w:rPr>
          <w:rFonts w:ascii="Times New Roman" w:hAnsi="Times New Roman" w:cs="Times New Roman"/>
          <w:sz w:val="24"/>
          <w:szCs w:val="24"/>
        </w:rPr>
        <w:t xml:space="preserve"> Cuando el monto total de la modificación supere los ₡100.000.001,00 la aprobación será otorgada por la Junta Administrativa de la Imprenta Nacional. </w:t>
      </w:r>
    </w:p>
    <w:p w14:paraId="088F4BCA"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sym w:font="Symbol" w:char="F0B7"/>
      </w:r>
      <w:r w:rsidRPr="00BD385E">
        <w:rPr>
          <w:rFonts w:ascii="Times New Roman" w:hAnsi="Times New Roman" w:cs="Times New Roman"/>
          <w:sz w:val="24"/>
          <w:szCs w:val="24"/>
        </w:rPr>
        <w:t xml:space="preserve"> La Dirección General remitirá un informe trimestral sobre todas las modificaciones presupuestarias que se hayan aprobado en el trimestre respectivo, con amplia información sobre los principales ajustes efectuados por ese medio al presupuesto institucional y al plan anual, salvo en situaciones en las que por indicación previa de la Junta se requiera una comunicación inmediata sobre el movimiento realizado. No </w:t>
      </w:r>
      <w:r w:rsidRPr="00BD385E">
        <w:rPr>
          <w:rFonts w:ascii="Times New Roman" w:hAnsi="Times New Roman" w:cs="Times New Roman"/>
          <w:sz w:val="24"/>
          <w:szCs w:val="24"/>
        </w:rPr>
        <w:t>obstante,</w:t>
      </w:r>
      <w:r w:rsidRPr="00BD385E">
        <w:rPr>
          <w:rFonts w:ascii="Times New Roman" w:hAnsi="Times New Roman" w:cs="Times New Roman"/>
          <w:sz w:val="24"/>
          <w:szCs w:val="24"/>
        </w:rPr>
        <w:t xml:space="preserve"> lo antes indicado, la Dirección informará a la Junta Administrativa cada vez que se produzca un cambio en el presupuesto.</w:t>
      </w:r>
    </w:p>
    <w:p w14:paraId="7C5B3A54"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8:</w:t>
      </w:r>
      <w:r w:rsidRPr="00BD385E">
        <w:rPr>
          <w:rFonts w:ascii="Times New Roman" w:hAnsi="Times New Roman" w:cs="Times New Roman"/>
          <w:b/>
          <w:sz w:val="24"/>
          <w:szCs w:val="24"/>
        </w:rPr>
        <w:t xml:space="preserve"> </w:t>
      </w:r>
      <w:proofErr w:type="gramStart"/>
      <w:r w:rsidRPr="00BD385E">
        <w:rPr>
          <w:rFonts w:ascii="Times New Roman" w:hAnsi="Times New Roman" w:cs="Times New Roman"/>
          <w:b/>
          <w:sz w:val="24"/>
          <w:szCs w:val="24"/>
        </w:rPr>
        <w:t>Funcionarios</w:t>
      </w:r>
      <w:proofErr w:type="gramEnd"/>
      <w:r w:rsidRPr="00BD385E">
        <w:rPr>
          <w:rFonts w:ascii="Times New Roman" w:hAnsi="Times New Roman" w:cs="Times New Roman"/>
          <w:b/>
          <w:sz w:val="24"/>
          <w:szCs w:val="24"/>
        </w:rPr>
        <w:t xml:space="preserve"> autorizados:</w:t>
      </w:r>
      <w:r w:rsidRPr="00BD385E">
        <w:rPr>
          <w:rFonts w:ascii="Times New Roman" w:hAnsi="Times New Roman" w:cs="Times New Roman"/>
          <w:sz w:val="24"/>
          <w:szCs w:val="24"/>
        </w:rPr>
        <w:t xml:space="preserve"> quedan autorizados para promover modificaciones presupuestarias, el Director General y Ejecutivo, los Directores de Área y el Auditor Interno. </w:t>
      </w:r>
    </w:p>
    <w:p w14:paraId="52D9A053"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9: Procedimiento para las modificaciones internas</w:t>
      </w:r>
      <w:r w:rsidRPr="00BD385E">
        <w:rPr>
          <w:rFonts w:ascii="Times New Roman" w:hAnsi="Times New Roman" w:cs="Times New Roman"/>
          <w:sz w:val="24"/>
          <w:szCs w:val="24"/>
        </w:rPr>
        <w:t>:</w:t>
      </w:r>
      <w:r w:rsidRPr="00BD385E">
        <w:rPr>
          <w:rFonts w:ascii="Times New Roman" w:hAnsi="Times New Roman" w:cs="Times New Roman"/>
          <w:sz w:val="24"/>
          <w:szCs w:val="24"/>
        </w:rPr>
        <w:t xml:space="preserve"> Los funcionarios citados en el artículo anterior deberán plantear por escrito, la solicitud de modificación presupuestaria ante la jefatura del Departamento Financiero. </w:t>
      </w:r>
    </w:p>
    <w:p w14:paraId="01E87B14"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Cuando la modificación pretenda aumentar una subpartida, de previo al inicio de dicha solicitud, primero debe obtenerse el visto bueno del </w:t>
      </w:r>
      <w:proofErr w:type="gramStart"/>
      <w:r w:rsidRPr="00BD385E">
        <w:rPr>
          <w:rFonts w:ascii="Times New Roman" w:hAnsi="Times New Roman" w:cs="Times New Roman"/>
          <w:sz w:val="24"/>
          <w:szCs w:val="24"/>
        </w:rPr>
        <w:t>Director</w:t>
      </w:r>
      <w:proofErr w:type="gramEnd"/>
      <w:r w:rsidRPr="00BD385E">
        <w:rPr>
          <w:rFonts w:ascii="Times New Roman" w:hAnsi="Times New Roman" w:cs="Times New Roman"/>
          <w:sz w:val="24"/>
          <w:szCs w:val="24"/>
        </w:rPr>
        <w:t xml:space="preserve"> responsable de la subpartida que sufrirá la disminución presupuestaria. </w:t>
      </w:r>
    </w:p>
    <w:p w14:paraId="4EC66975"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 xml:space="preserve">El visto bueno o acuerdo entre las partes debe constar por escrito. El visto bueno indicado en el párrafo anterior no es necesario, cuando los recursos que se movilizarán se encuentran dentro del mismo ámbito de responsabilidad o competencia del solicitante. </w:t>
      </w:r>
    </w:p>
    <w:p w14:paraId="2CC89A61"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lastRenderedPageBreak/>
        <w:t>Artículo 10:</w:t>
      </w:r>
      <w:r w:rsidRPr="00BD385E">
        <w:rPr>
          <w:rFonts w:ascii="Times New Roman" w:hAnsi="Times New Roman" w:cs="Times New Roman"/>
          <w:sz w:val="24"/>
          <w:szCs w:val="24"/>
        </w:rPr>
        <w:t xml:space="preserve"> Antes de someter a estudio una solicitud de modificación, el interesado debe consultar por escrito a la Unidad Interna de Planificación, si el cambio presupuestario generará cambios en el Plan Anual Operativo (PAO). Si fuera así, entonces la solicitud de modificación debe elevarse ante la Junta Administrativa, previa propuesta de modificación en el PAO. </w:t>
      </w:r>
    </w:p>
    <w:p w14:paraId="26D742CC"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11:</w:t>
      </w:r>
      <w:r w:rsidRPr="00BD385E">
        <w:rPr>
          <w:rFonts w:ascii="Times New Roman" w:hAnsi="Times New Roman" w:cs="Times New Roman"/>
          <w:sz w:val="24"/>
          <w:szCs w:val="24"/>
        </w:rPr>
        <w:t xml:space="preserve"> Una vez que se ha cumplido con todos los requisitos previos, el solicitante remitirá su propuesta escrita ante la jefatura del Departamento Financiero, en la que presentará las justificaciones correspondientes. Entre lo que debe explicarse, está lo siguiente: por qué surge la necesidad de realizar la variación; por qué se rebajan los recursos para dar contenido a la nueva necesidad; que se varió o qué sucedió para que estos recursos inicialmente aprobados ya no se vayan a utilizar. </w:t>
      </w:r>
    </w:p>
    <w:p w14:paraId="2B2A517F"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12:</w:t>
      </w:r>
      <w:r w:rsidRPr="00BD385E">
        <w:rPr>
          <w:rFonts w:ascii="Times New Roman" w:hAnsi="Times New Roman" w:cs="Times New Roman"/>
          <w:sz w:val="24"/>
          <w:szCs w:val="24"/>
        </w:rPr>
        <w:t xml:space="preserve"> El </w:t>
      </w:r>
      <w:r>
        <w:rPr>
          <w:rFonts w:ascii="Times New Roman" w:hAnsi="Times New Roman" w:cs="Times New Roman"/>
          <w:sz w:val="24"/>
          <w:szCs w:val="24"/>
        </w:rPr>
        <w:t>Departamento Financiero revisará</w:t>
      </w:r>
      <w:r w:rsidRPr="00BD385E">
        <w:rPr>
          <w:rFonts w:ascii="Times New Roman" w:hAnsi="Times New Roman" w:cs="Times New Roman"/>
          <w:sz w:val="24"/>
          <w:szCs w:val="24"/>
        </w:rPr>
        <w:t xml:space="preserve"> las solicitudes de modificación </w:t>
      </w:r>
      <w:proofErr w:type="gramStart"/>
      <w:r w:rsidRPr="00BD385E">
        <w:rPr>
          <w:rFonts w:ascii="Times New Roman" w:hAnsi="Times New Roman" w:cs="Times New Roman"/>
          <w:sz w:val="24"/>
          <w:szCs w:val="24"/>
        </w:rPr>
        <w:t>de acuerdo a</w:t>
      </w:r>
      <w:proofErr w:type="gramEnd"/>
      <w:r w:rsidRPr="00BD385E">
        <w:rPr>
          <w:rFonts w:ascii="Times New Roman" w:hAnsi="Times New Roman" w:cs="Times New Roman"/>
          <w:sz w:val="24"/>
          <w:szCs w:val="24"/>
        </w:rPr>
        <w:t xml:space="preserve"> la legi</w:t>
      </w:r>
      <w:r>
        <w:rPr>
          <w:rFonts w:ascii="Times New Roman" w:hAnsi="Times New Roman" w:cs="Times New Roman"/>
          <w:sz w:val="24"/>
          <w:szCs w:val="24"/>
        </w:rPr>
        <w:t>slación vigente y, confeccionará</w:t>
      </w:r>
      <w:r w:rsidRPr="00BD385E">
        <w:rPr>
          <w:rFonts w:ascii="Times New Roman" w:hAnsi="Times New Roman" w:cs="Times New Roman"/>
          <w:sz w:val="24"/>
          <w:szCs w:val="24"/>
        </w:rPr>
        <w:t xml:space="preserve"> el documento respectivo que contendrá todos los aumentos, disminuciones y justificaciones. </w:t>
      </w:r>
    </w:p>
    <w:p w14:paraId="11853042"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13:</w:t>
      </w:r>
      <w:r w:rsidRPr="00BD385E">
        <w:rPr>
          <w:rFonts w:ascii="Times New Roman" w:hAnsi="Times New Roman" w:cs="Times New Roman"/>
          <w:sz w:val="24"/>
          <w:szCs w:val="24"/>
        </w:rPr>
        <w:t xml:space="preserve"> Mediante documento escrito, el Departamento Financiero trasladará el proyecto presupuestario, presentando los cuadros al mismo nivel de detalle que fue aprobado en el presupuesto ordinario y solicitará la respectiva aprobación según sea el caso a la Junta Administrativa o el Director Ejecutivo. </w:t>
      </w:r>
    </w:p>
    <w:p w14:paraId="3D991384"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14:</w:t>
      </w:r>
      <w:r w:rsidRPr="00BD385E">
        <w:rPr>
          <w:rFonts w:ascii="Times New Roman" w:hAnsi="Times New Roman" w:cs="Times New Roman"/>
          <w:sz w:val="24"/>
          <w:szCs w:val="24"/>
        </w:rPr>
        <w:t xml:space="preserve"> La Junta Administrativa o el Director Ejecutivo según sea el caso, conocerá, analizara y aprobará el documento presupuestario, generando el respectivo acuerdo de Junta o el oficio de la Dirección Ejecutiva con la aprobación. Dicho documento será comunicado al Departamento Financiero para que realice en el sistema, los diferentes movimientos que contengan las modificaciones. </w:t>
      </w:r>
    </w:p>
    <w:p w14:paraId="348E89FE"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15:</w:t>
      </w:r>
      <w:r w:rsidRPr="00BD385E">
        <w:rPr>
          <w:rFonts w:ascii="Times New Roman" w:hAnsi="Times New Roman" w:cs="Times New Roman"/>
          <w:sz w:val="24"/>
          <w:szCs w:val="24"/>
        </w:rPr>
        <w:t xml:space="preserve"> El Departamento Financiero será el responsable de comunicar a los solicitantes, la aprobación de las modificaciones para que éstos realicen los respectivos reportes de</w:t>
      </w:r>
      <w:r w:rsidRPr="00BD385E">
        <w:rPr>
          <w:rFonts w:ascii="Times New Roman" w:hAnsi="Times New Roman" w:cs="Times New Roman"/>
          <w:sz w:val="24"/>
          <w:szCs w:val="24"/>
        </w:rPr>
        <w:t xml:space="preserve"> </w:t>
      </w:r>
      <w:r w:rsidRPr="00BD385E">
        <w:rPr>
          <w:rFonts w:ascii="Times New Roman" w:hAnsi="Times New Roman" w:cs="Times New Roman"/>
          <w:sz w:val="24"/>
          <w:szCs w:val="24"/>
        </w:rPr>
        <w:t xml:space="preserve">necesidades. Igualmente deberá custodiar y mantener en sus archivos todas las modificaciones realizadas en el periodo ya que deben estar disponibles siempre para consulta y revisión de la Auditoria Interna o de la Contraloría General de la República. </w:t>
      </w:r>
    </w:p>
    <w:p w14:paraId="5B50A359"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16:</w:t>
      </w:r>
      <w:r w:rsidRPr="00BD385E">
        <w:rPr>
          <w:rFonts w:ascii="Times New Roman" w:hAnsi="Times New Roman" w:cs="Times New Roman"/>
          <w:sz w:val="24"/>
          <w:szCs w:val="24"/>
        </w:rPr>
        <w:t xml:space="preserve"> El Departamento Financiero será el responsable de realizar las propuestas de actualización de este mecanismo, las cuales remitirá para su estudio, a la Dirección Ejecutiva, quien a la vez las someterá al conocimiento de la Junta Administrativa para su estudio y aprobación. Las propuestas deben sujetarse en todo momento, a los lineamientos en materia presupuestaria emitidos por la Contraloría General de la República. </w:t>
      </w:r>
    </w:p>
    <w:p w14:paraId="3F977183" w14:textId="77777777" w:rsidR="00BD385E" w:rsidRPr="00BD385E" w:rsidRDefault="00BD385E" w:rsidP="00BD385E">
      <w:pPr>
        <w:jc w:val="both"/>
        <w:rPr>
          <w:rFonts w:ascii="Times New Roman" w:hAnsi="Times New Roman" w:cs="Times New Roman"/>
          <w:sz w:val="24"/>
          <w:szCs w:val="24"/>
        </w:rPr>
      </w:pPr>
      <w:r w:rsidRPr="00BD385E">
        <w:rPr>
          <w:rFonts w:ascii="Times New Roman" w:hAnsi="Times New Roman" w:cs="Times New Roman"/>
          <w:b/>
          <w:sz w:val="24"/>
          <w:szCs w:val="24"/>
        </w:rPr>
        <w:t>Artículo 17:</w:t>
      </w:r>
      <w:r w:rsidRPr="00BD385E">
        <w:rPr>
          <w:rFonts w:ascii="Times New Roman" w:hAnsi="Times New Roman" w:cs="Times New Roman"/>
          <w:sz w:val="24"/>
          <w:szCs w:val="24"/>
        </w:rPr>
        <w:t xml:space="preserve"> Se deroga toda disposición interna que se oponga a la materia que aquí se regula. </w:t>
      </w:r>
    </w:p>
    <w:p w14:paraId="2FEA82D0" w14:textId="77777777" w:rsidR="00BD385E" w:rsidRDefault="00BD385E" w:rsidP="00BD385E">
      <w:pPr>
        <w:jc w:val="both"/>
        <w:rPr>
          <w:rFonts w:ascii="Times New Roman" w:hAnsi="Times New Roman" w:cs="Times New Roman"/>
          <w:sz w:val="24"/>
          <w:szCs w:val="24"/>
        </w:rPr>
      </w:pPr>
      <w:r w:rsidRPr="00BD385E">
        <w:rPr>
          <w:rFonts w:ascii="Times New Roman" w:hAnsi="Times New Roman" w:cs="Times New Roman"/>
          <w:sz w:val="24"/>
          <w:szCs w:val="24"/>
        </w:rPr>
        <w:t>Rige a partir de su publicación.</w:t>
      </w:r>
    </w:p>
    <w:p w14:paraId="52A91F55" w14:textId="77777777" w:rsidR="00BD385E" w:rsidRPr="00BD385E" w:rsidRDefault="00BD385E" w:rsidP="00BD385E">
      <w:pPr>
        <w:jc w:val="both"/>
        <w:rPr>
          <w:rFonts w:ascii="Times New Roman" w:hAnsi="Times New Roman" w:cs="Times New Roman"/>
          <w:sz w:val="24"/>
          <w:szCs w:val="24"/>
        </w:rPr>
      </w:pPr>
      <w:r>
        <w:rPr>
          <w:rFonts w:ascii="Times New Roman" w:hAnsi="Times New Roman" w:cs="Times New Roman"/>
          <w:sz w:val="24"/>
          <w:szCs w:val="24"/>
        </w:rPr>
        <w:t>Publicado en el Alcance 128 a La Gaceta 142 del 22 de julio del 2016.</w:t>
      </w:r>
    </w:p>
    <w:p w14:paraId="3D23DB71" w14:textId="77777777" w:rsidR="00BD385E" w:rsidRPr="00BD385E" w:rsidRDefault="00BD385E" w:rsidP="00577310">
      <w:pPr>
        <w:rPr>
          <w:rFonts w:ascii="Times New Roman" w:hAnsi="Times New Roman" w:cs="Times New Roman"/>
          <w:sz w:val="24"/>
          <w:szCs w:val="24"/>
        </w:rPr>
      </w:pPr>
    </w:p>
    <w:sectPr w:rsidR="00BD385E" w:rsidRPr="00BD38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10"/>
    <w:rsid w:val="00327C5E"/>
    <w:rsid w:val="00364D1B"/>
    <w:rsid w:val="00577310"/>
    <w:rsid w:val="007043D6"/>
    <w:rsid w:val="008A30C0"/>
    <w:rsid w:val="00A22FD1"/>
    <w:rsid w:val="00A61C41"/>
    <w:rsid w:val="00AA001C"/>
    <w:rsid w:val="00AD6216"/>
    <w:rsid w:val="00BD385E"/>
    <w:rsid w:val="00CE4CAF"/>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ED74"/>
  <w15:chartTrackingRefBased/>
  <w15:docId w15:val="{B5CE655A-A581-427A-B6CA-896EA2A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7310"/>
    <w:rPr>
      <w:color w:val="0563C1" w:themeColor="hyperlink"/>
      <w:u w:val="single"/>
    </w:rPr>
  </w:style>
  <w:style w:type="character" w:styleId="Mencinsinresolver">
    <w:name w:val="Unresolved Mention"/>
    <w:basedOn w:val="Fuentedeprrafopredeter"/>
    <w:uiPriority w:val="99"/>
    <w:semiHidden/>
    <w:unhideWhenUsed/>
    <w:rsid w:val="005773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2190</Words>
  <Characters>12290</Characters>
  <Application>Microsoft Office Word</Application>
  <DocSecurity>0</DocSecurity>
  <Lines>332</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dcterms:created xsi:type="dcterms:W3CDTF">2017-07-11T19:55:00Z</dcterms:created>
  <dcterms:modified xsi:type="dcterms:W3CDTF">2017-07-11T21:49:00Z</dcterms:modified>
</cp:coreProperties>
</file>