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D6E9" w14:textId="77777777" w:rsidR="002F682C" w:rsidRDefault="002F682C" w:rsidP="002F682C">
      <w:pPr>
        <w:spacing w:after="0" w:line="240" w:lineRule="auto"/>
        <w:jc w:val="center"/>
        <w:outlineLvl w:val="0"/>
        <w:rPr>
          <w:rFonts w:ascii="Times New Roman" w:eastAsia="Times New Roman" w:hAnsi="Times New Roman" w:cs="Times New Roman"/>
          <w:b/>
          <w:bCs/>
          <w:color w:val="000000"/>
          <w:kern w:val="36"/>
          <w:sz w:val="24"/>
          <w:szCs w:val="24"/>
          <w:lang w:eastAsia="es-CR"/>
        </w:rPr>
      </w:pPr>
      <w:r w:rsidRPr="002F682C">
        <w:rPr>
          <w:rFonts w:ascii="Times New Roman" w:eastAsia="Times New Roman" w:hAnsi="Times New Roman" w:cs="Times New Roman"/>
          <w:b/>
          <w:bCs/>
          <w:color w:val="000000"/>
          <w:kern w:val="36"/>
          <w:sz w:val="24"/>
          <w:szCs w:val="24"/>
          <w:lang w:eastAsia="es-CR"/>
        </w:rPr>
        <w:t>JUNTA ADMINISTRATIVA DE LA IMPRENTA NACIONAL</w:t>
      </w:r>
    </w:p>
    <w:p w14:paraId="763E2867" w14:textId="77777777" w:rsidR="000712DF" w:rsidRDefault="000712DF" w:rsidP="002F682C">
      <w:pPr>
        <w:spacing w:after="0" w:line="240" w:lineRule="auto"/>
        <w:jc w:val="center"/>
        <w:outlineLvl w:val="0"/>
        <w:rPr>
          <w:rFonts w:ascii="Times New Roman" w:eastAsia="Times New Roman" w:hAnsi="Times New Roman" w:cs="Times New Roman"/>
          <w:b/>
          <w:bCs/>
          <w:color w:val="000000"/>
          <w:kern w:val="36"/>
          <w:sz w:val="24"/>
          <w:szCs w:val="24"/>
          <w:lang w:eastAsia="es-CR"/>
        </w:rPr>
      </w:pPr>
    </w:p>
    <w:p w14:paraId="3C7CA0C9" w14:textId="2B7B93BB" w:rsidR="000712DF" w:rsidRPr="002F682C" w:rsidRDefault="000712DF" w:rsidP="002F682C">
      <w:pPr>
        <w:spacing w:after="0" w:line="240" w:lineRule="auto"/>
        <w:jc w:val="center"/>
        <w:outlineLvl w:val="0"/>
        <w:rPr>
          <w:rFonts w:ascii="Times New Roman" w:eastAsia="Times New Roman" w:hAnsi="Times New Roman" w:cs="Times New Roman"/>
          <w:b/>
          <w:bCs/>
          <w:color w:val="000000"/>
          <w:kern w:val="36"/>
          <w:sz w:val="24"/>
          <w:szCs w:val="24"/>
          <w:lang w:eastAsia="es-CR"/>
        </w:rPr>
      </w:pPr>
      <w:r>
        <w:rPr>
          <w:rFonts w:ascii="Times New Roman" w:eastAsia="Times New Roman" w:hAnsi="Times New Roman" w:cs="Times New Roman"/>
          <w:b/>
          <w:bCs/>
          <w:color w:val="000000"/>
          <w:kern w:val="36"/>
          <w:sz w:val="24"/>
          <w:szCs w:val="24"/>
          <w:lang w:eastAsia="es-CR"/>
        </w:rPr>
        <w:t>Dirección Administrativa Financiera</w:t>
      </w:r>
    </w:p>
    <w:p w14:paraId="36B38089" w14:textId="1A3B97BE" w:rsidR="002F682C" w:rsidRDefault="002F682C" w:rsidP="000712DF">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 </w:t>
      </w:r>
    </w:p>
    <w:p w14:paraId="1F56CB22" w14:textId="7A380617" w:rsidR="002F682C" w:rsidRP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REGLAMENTO DE OPERACION DE CAJA CHICA</w:t>
      </w:r>
      <w:r>
        <w:rPr>
          <w:rFonts w:ascii="Times New Roman" w:eastAsia="Times New Roman" w:hAnsi="Times New Roman" w:cs="Times New Roman"/>
          <w:color w:val="000000"/>
          <w:sz w:val="24"/>
          <w:szCs w:val="24"/>
          <w:lang w:eastAsia="es-CR"/>
        </w:rPr>
        <w:t xml:space="preserve"> </w:t>
      </w:r>
      <w:r w:rsidR="00FB72FD">
        <w:rPr>
          <w:rFonts w:ascii="Times New Roman" w:eastAsia="Times New Roman" w:hAnsi="Times New Roman" w:cs="Times New Roman"/>
          <w:color w:val="000000"/>
          <w:sz w:val="24"/>
          <w:szCs w:val="24"/>
          <w:lang w:eastAsia="es-CR"/>
        </w:rPr>
        <w:t xml:space="preserve">DE LA </w:t>
      </w:r>
      <w:r w:rsidRPr="002F682C">
        <w:rPr>
          <w:rFonts w:ascii="Times New Roman" w:eastAsia="Times New Roman" w:hAnsi="Times New Roman" w:cs="Times New Roman"/>
          <w:color w:val="000000"/>
          <w:sz w:val="24"/>
          <w:szCs w:val="24"/>
          <w:lang w:eastAsia="es-CR"/>
        </w:rPr>
        <w:t>JUNTA ADMINISTRATIVA DE LA IMPRENTA NACIONAL</w:t>
      </w:r>
    </w:p>
    <w:p w14:paraId="4AAAFA7E" w14:textId="3845C21B" w:rsidR="002F682C" w:rsidRPr="002F682C" w:rsidRDefault="002F682C" w:rsidP="00CB4C13">
      <w:pPr>
        <w:spacing w:after="0" w:line="240" w:lineRule="auto"/>
        <w:jc w:val="both"/>
        <w:rPr>
          <w:rFonts w:ascii="Times New Roman" w:eastAsia="Times New Roman" w:hAnsi="Times New Roman" w:cs="Times New Roman"/>
          <w:color w:val="000000"/>
          <w:sz w:val="24"/>
          <w:szCs w:val="24"/>
          <w:lang w:eastAsia="es-CR"/>
        </w:rPr>
      </w:pPr>
    </w:p>
    <w:p w14:paraId="1EF9407C" w14:textId="29930A22" w:rsidR="003E7F85"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w:t>
      </w:r>
      <w:proofErr w:type="gramStart"/>
      <w:r w:rsidRPr="002F682C">
        <w:rPr>
          <w:rFonts w:ascii="Times New Roman" w:eastAsia="Times New Roman" w:hAnsi="Times New Roman" w:cs="Times New Roman"/>
          <w:color w:val="000000"/>
          <w:sz w:val="24"/>
          <w:szCs w:val="24"/>
          <w:lang w:eastAsia="es-CR"/>
        </w:rPr>
        <w:t>°</w:t>
      </w:r>
      <w:r w:rsidR="00B56268">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w:t>
      </w:r>
      <w:proofErr w:type="gramEnd"/>
      <w:r w:rsidRPr="002F682C">
        <w:rPr>
          <w:rFonts w:ascii="Times New Roman" w:eastAsia="Times New Roman" w:hAnsi="Times New Roman" w:cs="Times New Roman"/>
          <w:b/>
          <w:bCs/>
          <w:color w:val="000000"/>
          <w:sz w:val="24"/>
          <w:szCs w:val="24"/>
          <w:lang w:eastAsia="es-CR"/>
        </w:rPr>
        <w:t>Objet</w:t>
      </w:r>
      <w:r w:rsidR="00FB72FD">
        <w:rPr>
          <w:rFonts w:ascii="Times New Roman" w:eastAsia="Times New Roman" w:hAnsi="Times New Roman" w:cs="Times New Roman"/>
          <w:b/>
          <w:bCs/>
          <w:color w:val="000000"/>
          <w:sz w:val="24"/>
          <w:szCs w:val="24"/>
          <w:lang w:eastAsia="es-CR"/>
        </w:rPr>
        <w:t>ivo de este reglamento</w:t>
      </w:r>
      <w:r w:rsidR="00FF72D3">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El presente reglamento tiene por objeto regular la creación, organización, funcionamiento y control del fondo fijo denominado Caja Chica de la Junta Administrativa de la Imprenta Nacional.</w:t>
      </w:r>
      <w:r w:rsidR="0021272B">
        <w:rPr>
          <w:rFonts w:ascii="Times New Roman" w:eastAsia="Times New Roman" w:hAnsi="Times New Roman" w:cs="Times New Roman"/>
          <w:color w:val="000000"/>
          <w:sz w:val="24"/>
          <w:szCs w:val="24"/>
          <w:lang w:eastAsia="es-CR"/>
        </w:rPr>
        <w:t xml:space="preserve"> </w:t>
      </w:r>
      <w:r w:rsidR="00FB72FD">
        <w:rPr>
          <w:rFonts w:ascii="Times New Roman" w:eastAsia="Times New Roman" w:hAnsi="Times New Roman" w:cs="Times New Roman"/>
          <w:color w:val="000000"/>
          <w:sz w:val="24"/>
          <w:szCs w:val="24"/>
          <w:lang w:eastAsia="es-CR"/>
        </w:rPr>
        <w:t>Así como establecer los lineamientos que debe cumplir el personal que tiene asignado el manejo del fondo de Caja Chica</w:t>
      </w:r>
      <w:r w:rsidR="0021272B">
        <w:rPr>
          <w:rFonts w:ascii="Times New Roman" w:eastAsia="Times New Roman" w:hAnsi="Times New Roman" w:cs="Times New Roman"/>
          <w:color w:val="000000"/>
          <w:sz w:val="24"/>
          <w:szCs w:val="24"/>
          <w:lang w:eastAsia="es-CR"/>
        </w:rPr>
        <w:t>.</w:t>
      </w:r>
    </w:p>
    <w:p w14:paraId="548DF32E" w14:textId="77777777" w:rsidR="00EA6CD0" w:rsidRDefault="00EA6CD0" w:rsidP="002F682C">
      <w:pPr>
        <w:spacing w:after="0" w:line="240" w:lineRule="auto"/>
        <w:jc w:val="both"/>
        <w:rPr>
          <w:rFonts w:ascii="Times New Roman" w:eastAsia="Times New Roman" w:hAnsi="Times New Roman" w:cs="Times New Roman"/>
          <w:i/>
          <w:iCs/>
          <w:color w:val="000000"/>
          <w:sz w:val="24"/>
          <w:szCs w:val="24"/>
          <w:lang w:eastAsia="es-CR"/>
        </w:rPr>
      </w:pPr>
    </w:p>
    <w:p w14:paraId="4E4F16E6" w14:textId="132D8682"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2</w:t>
      </w:r>
      <w:proofErr w:type="gramStart"/>
      <w:r w:rsidRPr="002F682C">
        <w:rPr>
          <w:rFonts w:ascii="Times New Roman" w:eastAsia="Times New Roman" w:hAnsi="Times New Roman" w:cs="Times New Roman"/>
          <w:color w:val="000000"/>
          <w:sz w:val="24"/>
          <w:szCs w:val="24"/>
          <w:lang w:eastAsia="es-CR"/>
        </w:rPr>
        <w:t>°</w:t>
      </w:r>
      <w:r w:rsidR="00B56268">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w:t>
      </w:r>
      <w:proofErr w:type="gramEnd"/>
      <w:r w:rsidRPr="002F682C">
        <w:rPr>
          <w:rFonts w:ascii="Times New Roman" w:eastAsia="Times New Roman" w:hAnsi="Times New Roman" w:cs="Times New Roman"/>
          <w:b/>
          <w:bCs/>
          <w:color w:val="000000"/>
          <w:sz w:val="24"/>
          <w:szCs w:val="24"/>
          <w:lang w:eastAsia="es-CR"/>
        </w:rPr>
        <w:t>Definiciones</w:t>
      </w:r>
      <w:r w:rsidR="00FF72D3">
        <w:rPr>
          <w:rFonts w:ascii="Times New Roman" w:eastAsia="Times New Roman" w:hAnsi="Times New Roman" w:cs="Times New Roman"/>
          <w:color w:val="000000"/>
          <w:sz w:val="24"/>
          <w:szCs w:val="24"/>
          <w:lang w:eastAsia="es-CR"/>
        </w:rPr>
        <w:t>.</w:t>
      </w:r>
    </w:p>
    <w:p w14:paraId="4B2E5337"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0676E022" w14:textId="0323C42C" w:rsidR="00FB72FD" w:rsidRDefault="00FB72FD" w:rsidP="002F682C">
      <w:p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b/>
          <w:bCs/>
          <w:color w:val="000000"/>
          <w:sz w:val="24"/>
          <w:szCs w:val="24"/>
          <w:lang w:eastAsia="es-CR"/>
        </w:rPr>
        <w:t xml:space="preserve">Administrador del fondo de Caja Chica: </w:t>
      </w:r>
      <w:r>
        <w:rPr>
          <w:rFonts w:ascii="Times New Roman" w:eastAsia="Times New Roman" w:hAnsi="Times New Roman" w:cs="Times New Roman"/>
          <w:color w:val="000000"/>
          <w:sz w:val="24"/>
          <w:szCs w:val="24"/>
          <w:lang w:eastAsia="es-CR"/>
        </w:rPr>
        <w:t xml:space="preserve">Encargado de la Unidad de Tesorería, bajo la supervisión directa del </w:t>
      </w:r>
      <w:proofErr w:type="gramStart"/>
      <w:r>
        <w:rPr>
          <w:rFonts w:ascii="Times New Roman" w:eastAsia="Times New Roman" w:hAnsi="Times New Roman" w:cs="Times New Roman"/>
          <w:color w:val="000000"/>
          <w:sz w:val="24"/>
          <w:szCs w:val="24"/>
          <w:lang w:eastAsia="es-CR"/>
        </w:rPr>
        <w:t>Jefe</w:t>
      </w:r>
      <w:proofErr w:type="gramEnd"/>
      <w:r>
        <w:rPr>
          <w:rFonts w:ascii="Times New Roman" w:eastAsia="Times New Roman" w:hAnsi="Times New Roman" w:cs="Times New Roman"/>
          <w:color w:val="000000"/>
          <w:sz w:val="24"/>
          <w:szCs w:val="24"/>
          <w:lang w:eastAsia="es-CR"/>
        </w:rPr>
        <w:t xml:space="preserve"> del Departamento Financiero.</w:t>
      </w:r>
    </w:p>
    <w:p w14:paraId="6784B521" w14:textId="77777777" w:rsidR="00FB72FD" w:rsidRDefault="00FB72FD" w:rsidP="002F682C">
      <w:pPr>
        <w:spacing w:after="0" w:line="240" w:lineRule="auto"/>
        <w:jc w:val="both"/>
        <w:rPr>
          <w:rFonts w:ascii="Times New Roman" w:eastAsia="Times New Roman" w:hAnsi="Times New Roman" w:cs="Times New Roman"/>
          <w:color w:val="000000"/>
          <w:sz w:val="24"/>
          <w:szCs w:val="24"/>
          <w:lang w:eastAsia="es-CR"/>
        </w:rPr>
      </w:pPr>
    </w:p>
    <w:p w14:paraId="61BAC5A0" w14:textId="32D1B02F" w:rsidR="00FB72FD" w:rsidRDefault="00FB72FD" w:rsidP="002F682C">
      <w:pPr>
        <w:spacing w:after="0" w:line="240" w:lineRule="auto"/>
        <w:jc w:val="both"/>
        <w:rPr>
          <w:rFonts w:ascii="Times New Roman" w:eastAsia="Times New Roman" w:hAnsi="Times New Roman" w:cs="Times New Roman"/>
          <w:color w:val="000000"/>
          <w:sz w:val="24"/>
          <w:szCs w:val="24"/>
          <w:lang w:eastAsia="es-CR"/>
        </w:rPr>
      </w:pPr>
      <w:r w:rsidRPr="00FB72FD">
        <w:rPr>
          <w:rFonts w:ascii="Times New Roman" w:eastAsia="Times New Roman" w:hAnsi="Times New Roman" w:cs="Times New Roman"/>
          <w:b/>
          <w:bCs/>
          <w:color w:val="000000"/>
          <w:sz w:val="24"/>
          <w:szCs w:val="24"/>
          <w:lang w:eastAsia="es-CR"/>
        </w:rPr>
        <w:t>Arqueo de Caja Chica:</w:t>
      </w:r>
      <w:r>
        <w:rPr>
          <w:rFonts w:ascii="Times New Roman" w:eastAsia="Times New Roman" w:hAnsi="Times New Roman" w:cs="Times New Roman"/>
          <w:color w:val="000000"/>
          <w:sz w:val="24"/>
          <w:szCs w:val="24"/>
          <w:lang w:eastAsia="es-CR"/>
        </w:rPr>
        <w:t xml:space="preserve"> Conjunto de actividades que se ejecutan para comprobar que los movimientos bancarios realizados mediante el fondo de Caja Chica corresponden a las facturas tramitadas bajo esa modalidad de contratación por excepción. Para esto se revisan tanto física y digitalmente en el sistema Avance, todas las solicitudes de Caja Chica y sus respectivas facturas. Se suman todos los montos de las facturas emitidas y se corrobora el total con el sistema y se traslada a la Unidad de Contabilidad el Formulario de Reintegro de Caja Chica junto con los comprobantes respectivos y solicitud de pago, para su revisión contable y presupuestaria.</w:t>
      </w:r>
    </w:p>
    <w:p w14:paraId="696AB6F9" w14:textId="77777777" w:rsidR="00FB72FD" w:rsidRPr="00FB72FD" w:rsidRDefault="00FB72FD" w:rsidP="002F682C">
      <w:pPr>
        <w:spacing w:after="0" w:line="240" w:lineRule="auto"/>
        <w:jc w:val="both"/>
        <w:rPr>
          <w:rFonts w:ascii="Times New Roman" w:eastAsia="Times New Roman" w:hAnsi="Times New Roman" w:cs="Times New Roman"/>
          <w:color w:val="000000"/>
          <w:sz w:val="24"/>
          <w:szCs w:val="24"/>
          <w:lang w:eastAsia="es-CR"/>
        </w:rPr>
      </w:pPr>
    </w:p>
    <w:p w14:paraId="4B3B40C4" w14:textId="403FB11B"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b/>
          <w:bCs/>
          <w:color w:val="000000"/>
          <w:sz w:val="24"/>
          <w:szCs w:val="24"/>
          <w:lang w:eastAsia="es-CR"/>
        </w:rPr>
        <w:t>Caja Chica</w:t>
      </w:r>
      <w:r w:rsidRPr="002F682C">
        <w:rPr>
          <w:rFonts w:ascii="Times New Roman" w:eastAsia="Times New Roman" w:hAnsi="Times New Roman" w:cs="Times New Roman"/>
          <w:color w:val="000000"/>
          <w:sz w:val="24"/>
          <w:szCs w:val="24"/>
          <w:lang w:eastAsia="es-CR"/>
        </w:rPr>
        <w:t xml:space="preserve">: Fondo o cantidad </w:t>
      </w:r>
      <w:r w:rsidR="00FB72FD">
        <w:rPr>
          <w:rFonts w:ascii="Times New Roman" w:eastAsia="Times New Roman" w:hAnsi="Times New Roman" w:cs="Times New Roman"/>
          <w:color w:val="000000"/>
          <w:sz w:val="24"/>
          <w:szCs w:val="24"/>
          <w:lang w:eastAsia="es-CR"/>
        </w:rPr>
        <w:t>de dinero para realizar erogaciones menores, indispensables e impostergables</w:t>
      </w:r>
      <w:r w:rsidRPr="002F682C">
        <w:rPr>
          <w:rFonts w:ascii="Times New Roman" w:eastAsia="Times New Roman" w:hAnsi="Times New Roman" w:cs="Times New Roman"/>
          <w:color w:val="000000"/>
          <w:sz w:val="24"/>
          <w:szCs w:val="24"/>
          <w:lang w:eastAsia="es-CR"/>
        </w:rPr>
        <w:t>.</w:t>
      </w:r>
    </w:p>
    <w:p w14:paraId="340A96A6" w14:textId="259695F7" w:rsidR="00FB72FD" w:rsidRDefault="00FB72FD" w:rsidP="002F682C">
      <w:pPr>
        <w:spacing w:after="0" w:line="240" w:lineRule="auto"/>
        <w:jc w:val="both"/>
        <w:rPr>
          <w:rFonts w:ascii="Times New Roman" w:eastAsia="Times New Roman" w:hAnsi="Times New Roman" w:cs="Times New Roman"/>
          <w:color w:val="000000"/>
          <w:sz w:val="24"/>
          <w:szCs w:val="24"/>
          <w:lang w:eastAsia="es-CR"/>
        </w:rPr>
      </w:pPr>
    </w:p>
    <w:p w14:paraId="391CA8D2" w14:textId="5ECE1E71" w:rsidR="00FB72FD" w:rsidRDefault="00FB72FD" w:rsidP="002F682C">
      <w:pPr>
        <w:spacing w:after="0" w:line="240" w:lineRule="auto"/>
        <w:jc w:val="both"/>
        <w:rPr>
          <w:rFonts w:ascii="Times New Roman" w:eastAsia="Times New Roman" w:hAnsi="Times New Roman" w:cs="Times New Roman"/>
          <w:color w:val="000000"/>
          <w:sz w:val="24"/>
          <w:szCs w:val="24"/>
          <w:lang w:eastAsia="es-CR"/>
        </w:rPr>
      </w:pPr>
      <w:r w:rsidRPr="008C7BE3">
        <w:rPr>
          <w:rFonts w:ascii="Times New Roman" w:eastAsia="Times New Roman" w:hAnsi="Times New Roman" w:cs="Times New Roman"/>
          <w:b/>
          <w:bCs/>
          <w:color w:val="000000"/>
          <w:sz w:val="24"/>
          <w:szCs w:val="24"/>
          <w:lang w:eastAsia="es-CR"/>
        </w:rPr>
        <w:t>Decisión Inicial:</w:t>
      </w:r>
      <w:r>
        <w:rPr>
          <w:rFonts w:ascii="Times New Roman" w:eastAsia="Times New Roman" w:hAnsi="Times New Roman" w:cs="Times New Roman"/>
          <w:color w:val="000000"/>
          <w:sz w:val="24"/>
          <w:szCs w:val="24"/>
          <w:lang w:eastAsia="es-CR"/>
        </w:rPr>
        <w:t xml:space="preserve"> Documento o formulario físico o digital aprobado por el funcionario autorizado mediante este reglamento, donde se da inicio al procedimiento de contratación.</w:t>
      </w:r>
    </w:p>
    <w:p w14:paraId="07900DBA" w14:textId="77777777" w:rsidR="008C7BE3" w:rsidRDefault="008C7BE3" w:rsidP="002F682C">
      <w:pPr>
        <w:spacing w:after="0" w:line="240" w:lineRule="auto"/>
        <w:jc w:val="both"/>
        <w:rPr>
          <w:rFonts w:ascii="Times New Roman" w:eastAsia="Times New Roman" w:hAnsi="Times New Roman" w:cs="Times New Roman"/>
          <w:color w:val="000000"/>
          <w:sz w:val="24"/>
          <w:szCs w:val="24"/>
          <w:lang w:eastAsia="es-CR"/>
        </w:rPr>
      </w:pPr>
    </w:p>
    <w:p w14:paraId="7CD55412" w14:textId="7821891A" w:rsidR="008C7BE3" w:rsidRDefault="008C7BE3" w:rsidP="002F682C">
      <w:pPr>
        <w:spacing w:after="0" w:line="240" w:lineRule="auto"/>
        <w:jc w:val="both"/>
        <w:rPr>
          <w:rFonts w:ascii="Times New Roman" w:eastAsia="Times New Roman" w:hAnsi="Times New Roman" w:cs="Times New Roman"/>
          <w:color w:val="000000"/>
          <w:sz w:val="24"/>
          <w:szCs w:val="24"/>
          <w:lang w:eastAsia="es-CR"/>
        </w:rPr>
      </w:pPr>
      <w:r w:rsidRPr="008C7BE3">
        <w:rPr>
          <w:rFonts w:ascii="Times New Roman" w:eastAsia="Times New Roman" w:hAnsi="Times New Roman" w:cs="Times New Roman"/>
          <w:b/>
          <w:bCs/>
          <w:color w:val="000000"/>
          <w:sz w:val="24"/>
          <w:szCs w:val="24"/>
          <w:lang w:eastAsia="es-CR"/>
        </w:rPr>
        <w:t>Facturas proforma:</w:t>
      </w:r>
      <w:r>
        <w:rPr>
          <w:rFonts w:ascii="Times New Roman" w:eastAsia="Times New Roman" w:hAnsi="Times New Roman" w:cs="Times New Roman"/>
          <w:color w:val="000000"/>
          <w:sz w:val="24"/>
          <w:szCs w:val="24"/>
          <w:lang w:eastAsia="es-CR"/>
        </w:rPr>
        <w:t xml:space="preserve"> Factura provisional que entrega el proveedor del bien o servicio donde especifica los detalles y precio del bien cotizado.</w:t>
      </w:r>
    </w:p>
    <w:p w14:paraId="3B308C99"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508EAAEA" w14:textId="328C407F"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b/>
          <w:bCs/>
          <w:color w:val="000000"/>
          <w:sz w:val="24"/>
          <w:szCs w:val="24"/>
          <w:lang w:eastAsia="es-CR"/>
        </w:rPr>
        <w:t>Fondo fijo</w:t>
      </w:r>
      <w:r w:rsidRPr="002F682C">
        <w:rPr>
          <w:rFonts w:ascii="Times New Roman" w:eastAsia="Times New Roman" w:hAnsi="Times New Roman" w:cs="Times New Roman"/>
          <w:color w:val="000000"/>
          <w:sz w:val="24"/>
          <w:szCs w:val="24"/>
          <w:lang w:eastAsia="es-CR"/>
        </w:rPr>
        <w:t>: Suma total</w:t>
      </w:r>
      <w:r w:rsidR="008C7BE3">
        <w:rPr>
          <w:rFonts w:ascii="Times New Roman" w:eastAsia="Times New Roman" w:hAnsi="Times New Roman" w:cs="Times New Roman"/>
          <w:color w:val="000000"/>
          <w:sz w:val="24"/>
          <w:szCs w:val="24"/>
          <w:lang w:eastAsia="es-CR"/>
        </w:rPr>
        <w:t xml:space="preserve"> de dinero</w:t>
      </w:r>
      <w:r w:rsidRPr="002F682C">
        <w:rPr>
          <w:rFonts w:ascii="Times New Roman" w:eastAsia="Times New Roman" w:hAnsi="Times New Roman" w:cs="Times New Roman"/>
          <w:color w:val="000000"/>
          <w:sz w:val="24"/>
          <w:szCs w:val="24"/>
          <w:lang w:eastAsia="es-CR"/>
        </w:rPr>
        <w:t xml:space="preserve"> disponible en Caja Chica representada por</w:t>
      </w:r>
      <w:r w:rsidR="008C7BE3">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facturas y solicitudes de reintegro de fondos en trámite.</w:t>
      </w:r>
    </w:p>
    <w:p w14:paraId="0C3FAAFA"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018EF5BE" w14:textId="53B06473"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b/>
          <w:bCs/>
          <w:color w:val="000000"/>
          <w:sz w:val="24"/>
          <w:szCs w:val="24"/>
          <w:lang w:eastAsia="es-CR"/>
        </w:rPr>
        <w:t>Fraccionamiento ilícito</w:t>
      </w:r>
      <w:r w:rsidRPr="002F682C">
        <w:rPr>
          <w:rFonts w:ascii="Times New Roman" w:eastAsia="Times New Roman" w:hAnsi="Times New Roman" w:cs="Times New Roman"/>
          <w:color w:val="000000"/>
          <w:sz w:val="24"/>
          <w:szCs w:val="24"/>
          <w:lang w:eastAsia="es-CR"/>
        </w:rPr>
        <w:t xml:space="preserve">: </w:t>
      </w:r>
      <w:r w:rsidR="008C7BE3">
        <w:rPr>
          <w:rFonts w:ascii="Times New Roman" w:eastAsia="Times New Roman" w:hAnsi="Times New Roman" w:cs="Times New Roman"/>
          <w:color w:val="000000"/>
          <w:sz w:val="24"/>
          <w:szCs w:val="24"/>
          <w:lang w:eastAsia="es-CR"/>
        </w:rPr>
        <w:t>La fragmentación se reputa ilícita cuando, contándose en un mismo momento dentro del presupuesto aprobado con los recursos necesarios y habiéndose planificado las necesidades administrativas concretas, se realiza más de una contratación para el mismo objeto, con la finalidad de evadir un procedimiento más complejo</w:t>
      </w:r>
      <w:r w:rsidRPr="002F682C">
        <w:rPr>
          <w:rFonts w:ascii="Times New Roman" w:eastAsia="Times New Roman" w:hAnsi="Times New Roman" w:cs="Times New Roman"/>
          <w:color w:val="000000"/>
          <w:sz w:val="24"/>
          <w:szCs w:val="24"/>
          <w:lang w:eastAsia="es-CR"/>
        </w:rPr>
        <w:t>.</w:t>
      </w:r>
    </w:p>
    <w:p w14:paraId="7B037BB8" w14:textId="77777777" w:rsidR="008C7BE3" w:rsidRDefault="008C7BE3" w:rsidP="002F682C">
      <w:pPr>
        <w:spacing w:after="0" w:line="240" w:lineRule="auto"/>
        <w:jc w:val="both"/>
        <w:rPr>
          <w:rFonts w:ascii="Times New Roman" w:eastAsia="Times New Roman" w:hAnsi="Times New Roman" w:cs="Times New Roman"/>
          <w:color w:val="000000"/>
          <w:sz w:val="24"/>
          <w:szCs w:val="24"/>
          <w:lang w:eastAsia="es-CR"/>
        </w:rPr>
      </w:pPr>
    </w:p>
    <w:p w14:paraId="68207B06" w14:textId="19A40E34" w:rsidR="008C7BE3" w:rsidRDefault="008C7BE3" w:rsidP="002F682C">
      <w:pPr>
        <w:spacing w:after="0" w:line="240" w:lineRule="auto"/>
        <w:jc w:val="both"/>
        <w:rPr>
          <w:rFonts w:ascii="Times New Roman" w:eastAsia="Times New Roman" w:hAnsi="Times New Roman" w:cs="Times New Roman"/>
          <w:color w:val="000000"/>
          <w:sz w:val="24"/>
          <w:szCs w:val="24"/>
          <w:lang w:eastAsia="es-CR"/>
        </w:rPr>
      </w:pPr>
      <w:r w:rsidRPr="008C7BE3">
        <w:rPr>
          <w:rFonts w:ascii="Times New Roman" w:eastAsia="Times New Roman" w:hAnsi="Times New Roman" w:cs="Times New Roman"/>
          <w:b/>
          <w:bCs/>
          <w:color w:val="000000"/>
          <w:sz w:val="24"/>
          <w:szCs w:val="24"/>
          <w:lang w:eastAsia="es-CR"/>
        </w:rPr>
        <w:t>Gastos menores:</w:t>
      </w:r>
      <w:r>
        <w:rPr>
          <w:rFonts w:ascii="Times New Roman" w:eastAsia="Times New Roman" w:hAnsi="Times New Roman" w:cs="Times New Roman"/>
          <w:color w:val="000000"/>
          <w:sz w:val="24"/>
          <w:szCs w:val="24"/>
          <w:lang w:eastAsia="es-CR"/>
        </w:rPr>
        <w:t xml:space="preserve"> Erogaciones presupuestarias que no exceden el diez por ciento (10%) del monto previsto para la licitación reducida correspondiente al régimen ordinario, para la adquisición de bienes, obras y servicios, regulado en el artículo 36 de la Ley General de Contratación Pública.</w:t>
      </w:r>
    </w:p>
    <w:p w14:paraId="309ED237" w14:textId="77777777" w:rsidR="008C7BE3" w:rsidRDefault="008C7BE3" w:rsidP="002F682C">
      <w:pPr>
        <w:spacing w:after="0" w:line="240" w:lineRule="auto"/>
        <w:jc w:val="both"/>
        <w:rPr>
          <w:rFonts w:ascii="Times New Roman" w:eastAsia="Times New Roman" w:hAnsi="Times New Roman" w:cs="Times New Roman"/>
          <w:color w:val="000000"/>
          <w:sz w:val="24"/>
          <w:szCs w:val="24"/>
          <w:lang w:eastAsia="es-CR"/>
        </w:rPr>
      </w:pPr>
    </w:p>
    <w:p w14:paraId="2D5E9996" w14:textId="0D873811" w:rsidR="008C7BE3" w:rsidRDefault="008C7BE3" w:rsidP="002F682C">
      <w:pPr>
        <w:spacing w:after="0" w:line="240" w:lineRule="auto"/>
        <w:jc w:val="both"/>
        <w:rPr>
          <w:rFonts w:ascii="Times New Roman" w:eastAsia="Times New Roman" w:hAnsi="Times New Roman" w:cs="Times New Roman"/>
          <w:color w:val="000000"/>
          <w:sz w:val="24"/>
          <w:szCs w:val="24"/>
          <w:lang w:eastAsia="es-CR"/>
        </w:rPr>
      </w:pPr>
      <w:r w:rsidRPr="008C7BE3">
        <w:rPr>
          <w:rFonts w:ascii="Times New Roman" w:eastAsia="Times New Roman" w:hAnsi="Times New Roman" w:cs="Times New Roman"/>
          <w:b/>
          <w:bCs/>
          <w:color w:val="000000"/>
          <w:sz w:val="24"/>
          <w:szCs w:val="24"/>
          <w:lang w:eastAsia="es-CR"/>
        </w:rPr>
        <w:t>Índice de Precios al Consumidor (IPC):</w:t>
      </w:r>
      <w:r>
        <w:rPr>
          <w:rFonts w:ascii="Times New Roman" w:eastAsia="Times New Roman" w:hAnsi="Times New Roman" w:cs="Times New Roman"/>
          <w:color w:val="000000"/>
          <w:sz w:val="24"/>
          <w:szCs w:val="24"/>
          <w:lang w:eastAsia="es-CR"/>
        </w:rPr>
        <w:t xml:space="preserve"> El IPC es un instrumento estadístico que permite medir la evolución en el tiempo, de los precios de un conjunto de bienes y servicios representativos del consumo final de los hogares (INEC, 2015), en Costa Rica el IPC es el principal instrumento de medida de la inflación</w:t>
      </w:r>
      <w:r>
        <w:rPr>
          <w:rStyle w:val="Refdenotaalpie"/>
          <w:rFonts w:ascii="Times New Roman" w:eastAsia="Times New Roman" w:hAnsi="Times New Roman" w:cs="Times New Roman"/>
          <w:color w:val="000000"/>
          <w:sz w:val="24"/>
          <w:szCs w:val="24"/>
          <w:lang w:eastAsia="es-CR"/>
        </w:rPr>
        <w:footnoteReference w:id="1"/>
      </w:r>
      <w:r>
        <w:rPr>
          <w:rFonts w:ascii="Times New Roman" w:eastAsia="Times New Roman" w:hAnsi="Times New Roman" w:cs="Times New Roman"/>
          <w:color w:val="000000"/>
          <w:sz w:val="24"/>
          <w:szCs w:val="24"/>
          <w:lang w:eastAsia="es-CR"/>
        </w:rPr>
        <w:t>.</w:t>
      </w:r>
    </w:p>
    <w:p w14:paraId="37CBF85F" w14:textId="77777777" w:rsidR="008C7BE3" w:rsidRDefault="008C7BE3" w:rsidP="002F682C">
      <w:pPr>
        <w:spacing w:after="0" w:line="240" w:lineRule="auto"/>
        <w:jc w:val="both"/>
        <w:rPr>
          <w:rFonts w:ascii="Times New Roman" w:eastAsia="Times New Roman" w:hAnsi="Times New Roman" w:cs="Times New Roman"/>
          <w:color w:val="000000"/>
          <w:sz w:val="24"/>
          <w:szCs w:val="24"/>
          <w:lang w:eastAsia="es-CR"/>
        </w:rPr>
      </w:pPr>
    </w:p>
    <w:p w14:paraId="63A74491" w14:textId="7499C737" w:rsidR="008C7BE3" w:rsidRDefault="008C7BE3" w:rsidP="002F682C">
      <w:pPr>
        <w:spacing w:after="0" w:line="240" w:lineRule="auto"/>
        <w:jc w:val="both"/>
        <w:rPr>
          <w:rFonts w:ascii="Times New Roman" w:eastAsia="Times New Roman" w:hAnsi="Times New Roman" w:cs="Times New Roman"/>
          <w:color w:val="000000"/>
          <w:sz w:val="24"/>
          <w:szCs w:val="24"/>
          <w:lang w:eastAsia="es-CR"/>
        </w:rPr>
      </w:pPr>
      <w:r w:rsidRPr="00AA7768">
        <w:rPr>
          <w:rFonts w:ascii="Times New Roman" w:eastAsia="Times New Roman" w:hAnsi="Times New Roman" w:cs="Times New Roman"/>
          <w:b/>
          <w:bCs/>
          <w:color w:val="000000"/>
          <w:sz w:val="24"/>
          <w:szCs w:val="24"/>
          <w:lang w:eastAsia="es-CR"/>
        </w:rPr>
        <w:t>Informe técnico sobre solicitud de ampliación del tope máximo de compras por Caja Chica:</w:t>
      </w:r>
      <w:r>
        <w:rPr>
          <w:rFonts w:ascii="Times New Roman" w:eastAsia="Times New Roman" w:hAnsi="Times New Roman" w:cs="Times New Roman"/>
          <w:color w:val="000000"/>
          <w:sz w:val="24"/>
          <w:szCs w:val="24"/>
          <w:lang w:eastAsia="es-CR"/>
        </w:rPr>
        <w:t xml:space="preserve"> Acto administrativo emitido por la Dirección Administrativa-Financiera, en el que se exponen los motivos, razones o justificaciones que sustentan la necesidad de la adquisición de bienes, obras o servicios por montos superiores al establecido en el tope máximo. Dicha resolución se elaborará a partir de la fundamentación contenida en la Decisión Inicial, emitida por la Unidad solicitante.</w:t>
      </w:r>
    </w:p>
    <w:p w14:paraId="3D040B1D" w14:textId="77777777" w:rsidR="00AA7768" w:rsidRDefault="00AA7768" w:rsidP="002F682C">
      <w:pPr>
        <w:spacing w:after="0" w:line="240" w:lineRule="auto"/>
        <w:jc w:val="both"/>
        <w:rPr>
          <w:rFonts w:ascii="Times New Roman" w:eastAsia="Times New Roman" w:hAnsi="Times New Roman" w:cs="Times New Roman"/>
          <w:color w:val="000000"/>
          <w:sz w:val="24"/>
          <w:szCs w:val="24"/>
          <w:lang w:eastAsia="es-CR"/>
        </w:rPr>
      </w:pPr>
    </w:p>
    <w:p w14:paraId="15C7706C" w14:textId="11A97432" w:rsidR="00AA7768" w:rsidRDefault="00AA7768" w:rsidP="002F682C">
      <w:pPr>
        <w:spacing w:after="0" w:line="240" w:lineRule="auto"/>
        <w:jc w:val="both"/>
        <w:rPr>
          <w:rFonts w:ascii="Times New Roman" w:eastAsia="Times New Roman" w:hAnsi="Times New Roman" w:cs="Times New Roman"/>
          <w:color w:val="000000"/>
          <w:sz w:val="24"/>
          <w:szCs w:val="24"/>
          <w:lang w:eastAsia="es-CR"/>
        </w:rPr>
      </w:pPr>
      <w:r w:rsidRPr="00AA7768">
        <w:rPr>
          <w:rFonts w:ascii="Times New Roman" w:eastAsia="Times New Roman" w:hAnsi="Times New Roman" w:cs="Times New Roman"/>
          <w:b/>
          <w:bCs/>
          <w:color w:val="000000"/>
          <w:sz w:val="24"/>
          <w:szCs w:val="24"/>
          <w:lang w:eastAsia="es-CR"/>
        </w:rPr>
        <w:t>Límite de gasto:</w:t>
      </w:r>
      <w:r>
        <w:rPr>
          <w:rFonts w:ascii="Times New Roman" w:eastAsia="Times New Roman" w:hAnsi="Times New Roman" w:cs="Times New Roman"/>
          <w:color w:val="000000"/>
          <w:sz w:val="24"/>
          <w:szCs w:val="24"/>
          <w:lang w:eastAsia="es-CR"/>
        </w:rPr>
        <w:t xml:space="preserve"> Es la cantidad máxima de dinero que se puede erogar por cada transacción o solicitud de Caja Chica, contenida en la respectiva Decisión Inicial.</w:t>
      </w:r>
    </w:p>
    <w:p w14:paraId="7773CF19" w14:textId="77777777" w:rsidR="00AA7768" w:rsidRDefault="00AA7768" w:rsidP="002F682C">
      <w:pPr>
        <w:spacing w:after="0" w:line="240" w:lineRule="auto"/>
        <w:jc w:val="both"/>
        <w:rPr>
          <w:rFonts w:ascii="Times New Roman" w:eastAsia="Times New Roman" w:hAnsi="Times New Roman" w:cs="Times New Roman"/>
          <w:color w:val="000000"/>
          <w:sz w:val="24"/>
          <w:szCs w:val="24"/>
          <w:lang w:eastAsia="es-CR"/>
        </w:rPr>
      </w:pPr>
    </w:p>
    <w:p w14:paraId="25E61C1A" w14:textId="118FBAE8" w:rsidR="00AA7768" w:rsidRDefault="00AA7768" w:rsidP="002F682C">
      <w:pPr>
        <w:spacing w:after="0" w:line="240" w:lineRule="auto"/>
        <w:jc w:val="both"/>
        <w:rPr>
          <w:rFonts w:ascii="Times New Roman" w:eastAsia="Times New Roman" w:hAnsi="Times New Roman" w:cs="Times New Roman"/>
          <w:color w:val="000000"/>
          <w:sz w:val="24"/>
          <w:szCs w:val="24"/>
          <w:lang w:eastAsia="es-CR"/>
        </w:rPr>
      </w:pPr>
      <w:r w:rsidRPr="00AA7768">
        <w:rPr>
          <w:rFonts w:ascii="Times New Roman" w:eastAsia="Times New Roman" w:hAnsi="Times New Roman" w:cs="Times New Roman"/>
          <w:b/>
          <w:bCs/>
          <w:color w:val="000000"/>
          <w:sz w:val="24"/>
          <w:szCs w:val="24"/>
          <w:lang w:eastAsia="es-CR"/>
        </w:rPr>
        <w:t>Orden de pedido:</w:t>
      </w:r>
      <w:r>
        <w:rPr>
          <w:rFonts w:ascii="Times New Roman" w:eastAsia="Times New Roman" w:hAnsi="Times New Roman" w:cs="Times New Roman"/>
          <w:color w:val="000000"/>
          <w:sz w:val="24"/>
          <w:szCs w:val="24"/>
          <w:lang w:eastAsia="es-CR"/>
        </w:rPr>
        <w:t xml:space="preserve"> Documento mediante el cual se solicitan bienes o servicios a un proveedor. Posterior a la orden del jefe del Departamento Financiero una vez cumplido con lo establecido en pasos anteriores, se realiza la transferencia para el fondeo de la Caja Chica a la cuenta bancaria correspondiente. Este proceso se realiza una vez al mes, tal y como se indica en el Manual de Procedimiento de Caja Chica.</w:t>
      </w:r>
    </w:p>
    <w:p w14:paraId="647620FC"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22DC4EC6"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b/>
          <w:bCs/>
          <w:color w:val="000000"/>
          <w:sz w:val="24"/>
          <w:szCs w:val="24"/>
          <w:lang w:eastAsia="es-CR"/>
        </w:rPr>
        <w:t>Reintegro</w:t>
      </w:r>
      <w:r w:rsidRPr="002F682C">
        <w:rPr>
          <w:rFonts w:ascii="Times New Roman" w:eastAsia="Times New Roman" w:hAnsi="Times New Roman" w:cs="Times New Roman"/>
          <w:color w:val="000000"/>
          <w:sz w:val="24"/>
          <w:szCs w:val="24"/>
          <w:lang w:eastAsia="es-CR"/>
        </w:rPr>
        <w:t>: Reposición total o parcial del monto fijo de Caja Chica.</w:t>
      </w:r>
    </w:p>
    <w:p w14:paraId="3719FCA9" w14:textId="77777777" w:rsidR="00AA7768" w:rsidRDefault="00AA7768" w:rsidP="002F682C">
      <w:pPr>
        <w:spacing w:after="0" w:line="240" w:lineRule="auto"/>
        <w:jc w:val="both"/>
        <w:rPr>
          <w:rFonts w:ascii="Times New Roman" w:eastAsia="Times New Roman" w:hAnsi="Times New Roman" w:cs="Times New Roman"/>
          <w:color w:val="000000"/>
          <w:sz w:val="24"/>
          <w:szCs w:val="24"/>
          <w:lang w:eastAsia="es-CR"/>
        </w:rPr>
      </w:pPr>
    </w:p>
    <w:p w14:paraId="1948C225" w14:textId="2E634E1F" w:rsidR="00AA7768" w:rsidRPr="002F682C" w:rsidRDefault="00AA7768" w:rsidP="002F682C">
      <w:pPr>
        <w:spacing w:after="0" w:line="240" w:lineRule="auto"/>
        <w:jc w:val="both"/>
        <w:rPr>
          <w:rFonts w:ascii="Times New Roman" w:eastAsia="Times New Roman" w:hAnsi="Times New Roman" w:cs="Times New Roman"/>
          <w:color w:val="000000"/>
          <w:sz w:val="24"/>
          <w:szCs w:val="24"/>
          <w:lang w:eastAsia="es-CR"/>
        </w:rPr>
      </w:pPr>
      <w:r w:rsidRPr="00AA7768">
        <w:rPr>
          <w:rFonts w:ascii="Times New Roman" w:eastAsia="Times New Roman" w:hAnsi="Times New Roman" w:cs="Times New Roman"/>
          <w:b/>
          <w:bCs/>
          <w:color w:val="000000"/>
          <w:sz w:val="24"/>
          <w:szCs w:val="24"/>
          <w:lang w:eastAsia="es-CR"/>
        </w:rPr>
        <w:t xml:space="preserve">Responsable del control de fondos de Caja Chica: </w:t>
      </w:r>
      <w:proofErr w:type="gramStart"/>
      <w:r>
        <w:rPr>
          <w:rFonts w:ascii="Times New Roman" w:eastAsia="Times New Roman" w:hAnsi="Times New Roman" w:cs="Times New Roman"/>
          <w:color w:val="000000"/>
          <w:sz w:val="24"/>
          <w:szCs w:val="24"/>
          <w:lang w:eastAsia="es-CR"/>
        </w:rPr>
        <w:t>Jefe</w:t>
      </w:r>
      <w:proofErr w:type="gramEnd"/>
      <w:r>
        <w:rPr>
          <w:rFonts w:ascii="Times New Roman" w:eastAsia="Times New Roman" w:hAnsi="Times New Roman" w:cs="Times New Roman"/>
          <w:color w:val="000000"/>
          <w:sz w:val="24"/>
          <w:szCs w:val="24"/>
          <w:lang w:eastAsia="es-CR"/>
        </w:rPr>
        <w:t xml:space="preserve"> del Departamento Financiero, quien será responsable de la correcta operación de esos fondos ante la Dirección Ejecutiva. Además, comunicará por escrito al responsable del fondo de Caja Chica de las responsabilidades establecidas por el presente reglamento.</w:t>
      </w:r>
    </w:p>
    <w:p w14:paraId="78C6BE18"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7B779973" w14:textId="37884BD9"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b/>
          <w:bCs/>
          <w:color w:val="000000"/>
          <w:sz w:val="24"/>
          <w:szCs w:val="24"/>
          <w:lang w:eastAsia="es-CR"/>
        </w:rPr>
        <w:t>Resolución razonada</w:t>
      </w:r>
      <w:r w:rsidRPr="002F682C">
        <w:rPr>
          <w:rFonts w:ascii="Times New Roman" w:eastAsia="Times New Roman" w:hAnsi="Times New Roman" w:cs="Times New Roman"/>
          <w:color w:val="000000"/>
          <w:sz w:val="24"/>
          <w:szCs w:val="24"/>
          <w:lang w:eastAsia="es-CR"/>
        </w:rPr>
        <w:t xml:space="preserve">: </w:t>
      </w:r>
      <w:r w:rsidR="00AA7768">
        <w:rPr>
          <w:rFonts w:ascii="Times New Roman" w:eastAsia="Times New Roman" w:hAnsi="Times New Roman" w:cs="Times New Roman"/>
          <w:color w:val="000000"/>
          <w:sz w:val="24"/>
          <w:szCs w:val="24"/>
          <w:lang w:eastAsia="es-CR"/>
        </w:rPr>
        <w:t>Documento emitido por la Dirección Ejecutiva de la Junta Administrativa, con fundamento en el acuerdo de Junta Administrativa, y el Informe Técnico rendido por la Dirección Administrativa-Financiera, en la que se exponen los motivos, razones o justificaciones que sustentan la necesidad de la adquisición de bienes, obras o servicios por montos superiores al establecido en el tope máximo.</w:t>
      </w:r>
    </w:p>
    <w:p w14:paraId="6453C887" w14:textId="77777777" w:rsidR="00AA7768" w:rsidRDefault="00AA7768" w:rsidP="002F682C">
      <w:pPr>
        <w:spacing w:after="0" w:line="240" w:lineRule="auto"/>
        <w:jc w:val="both"/>
        <w:rPr>
          <w:rFonts w:ascii="Times New Roman" w:eastAsia="Times New Roman" w:hAnsi="Times New Roman" w:cs="Times New Roman"/>
          <w:color w:val="000000"/>
          <w:sz w:val="24"/>
          <w:szCs w:val="24"/>
          <w:lang w:eastAsia="es-CR"/>
        </w:rPr>
      </w:pPr>
    </w:p>
    <w:p w14:paraId="383EEB68" w14:textId="0AF8A1E6" w:rsidR="00AA7768" w:rsidRPr="002F682C" w:rsidRDefault="00AA7768" w:rsidP="002F682C">
      <w:pPr>
        <w:spacing w:after="0" w:line="240" w:lineRule="auto"/>
        <w:jc w:val="both"/>
        <w:rPr>
          <w:rFonts w:ascii="Times New Roman" w:eastAsia="Times New Roman" w:hAnsi="Times New Roman" w:cs="Times New Roman"/>
          <w:color w:val="000000"/>
          <w:sz w:val="24"/>
          <w:szCs w:val="24"/>
          <w:lang w:eastAsia="es-CR"/>
        </w:rPr>
      </w:pPr>
      <w:r w:rsidRPr="00AA7768">
        <w:rPr>
          <w:rFonts w:ascii="Times New Roman" w:eastAsia="Times New Roman" w:hAnsi="Times New Roman" w:cs="Times New Roman"/>
          <w:b/>
          <w:bCs/>
          <w:color w:val="000000"/>
          <w:sz w:val="24"/>
          <w:szCs w:val="24"/>
          <w:lang w:eastAsia="es-CR"/>
        </w:rPr>
        <w:t>Tiquete de caja:</w:t>
      </w:r>
      <w:r>
        <w:rPr>
          <w:rFonts w:ascii="Times New Roman" w:eastAsia="Times New Roman" w:hAnsi="Times New Roman" w:cs="Times New Roman"/>
          <w:color w:val="000000"/>
          <w:sz w:val="24"/>
          <w:szCs w:val="24"/>
          <w:lang w:eastAsia="es-CR"/>
        </w:rPr>
        <w:t xml:space="preserve"> Documento que el cliente recibe como comprobante del servicio adquirido.</w:t>
      </w:r>
    </w:p>
    <w:p w14:paraId="3646BEFF"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541F031A" w14:textId="23A2957B" w:rsidR="003A58AD"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b/>
          <w:bCs/>
          <w:color w:val="000000"/>
          <w:sz w:val="24"/>
          <w:szCs w:val="24"/>
          <w:lang w:eastAsia="es-CR"/>
        </w:rPr>
        <w:t>Tope máximo:</w:t>
      </w:r>
      <w:r w:rsidR="00AA7768">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 xml:space="preserve">Es el pago máximo </w:t>
      </w:r>
      <w:r w:rsidR="00AA7768">
        <w:rPr>
          <w:rFonts w:ascii="Times New Roman" w:eastAsia="Times New Roman" w:hAnsi="Times New Roman" w:cs="Times New Roman"/>
          <w:color w:val="000000"/>
          <w:sz w:val="24"/>
          <w:szCs w:val="24"/>
          <w:lang w:eastAsia="es-CR"/>
        </w:rPr>
        <w:t>que se puede realizar por cada transacción o solicitud, para cubrir erogaciones de determinada compra de bienes, obras o servicios</w:t>
      </w:r>
      <w:r w:rsidR="00913BFF">
        <w:rPr>
          <w:rFonts w:ascii="Times New Roman" w:eastAsia="Times New Roman" w:hAnsi="Times New Roman" w:cs="Times New Roman"/>
          <w:color w:val="000000"/>
          <w:sz w:val="24"/>
          <w:szCs w:val="24"/>
          <w:lang w:eastAsia="es-CR"/>
        </w:rPr>
        <w:t>.</w:t>
      </w:r>
    </w:p>
    <w:p w14:paraId="5DFC25A6" w14:textId="77777777" w:rsidR="00601BE1" w:rsidRDefault="00601BE1" w:rsidP="002F682C">
      <w:pPr>
        <w:spacing w:after="0" w:line="240" w:lineRule="auto"/>
        <w:jc w:val="both"/>
        <w:rPr>
          <w:rFonts w:ascii="Times New Roman" w:eastAsia="Times New Roman" w:hAnsi="Times New Roman" w:cs="Times New Roman"/>
          <w:color w:val="000000"/>
          <w:sz w:val="24"/>
          <w:szCs w:val="24"/>
          <w:lang w:eastAsia="es-CR"/>
        </w:rPr>
      </w:pPr>
    </w:p>
    <w:p w14:paraId="0F057C95" w14:textId="77777777" w:rsidR="00CB4C13" w:rsidRDefault="00601BE1" w:rsidP="00CB4C13">
      <w:pPr>
        <w:spacing w:after="0" w:line="240" w:lineRule="auto"/>
        <w:jc w:val="both"/>
        <w:rPr>
          <w:rFonts w:ascii="Times New Roman" w:eastAsia="Times New Roman" w:hAnsi="Times New Roman" w:cs="Times New Roman"/>
          <w:color w:val="000000"/>
          <w:sz w:val="24"/>
          <w:szCs w:val="24"/>
          <w:lang w:eastAsia="es-CR"/>
        </w:rPr>
      </w:pPr>
      <w:r w:rsidRPr="00601BE1">
        <w:rPr>
          <w:rFonts w:ascii="Times New Roman" w:eastAsia="Times New Roman" w:hAnsi="Times New Roman" w:cs="Times New Roman"/>
          <w:b/>
          <w:bCs/>
          <w:color w:val="000000"/>
          <w:sz w:val="24"/>
          <w:szCs w:val="24"/>
          <w:lang w:eastAsia="es-CR"/>
        </w:rPr>
        <w:t>Vale de Caja Chica:</w:t>
      </w:r>
      <w:r>
        <w:rPr>
          <w:rFonts w:ascii="Times New Roman" w:eastAsia="Times New Roman" w:hAnsi="Times New Roman" w:cs="Times New Roman"/>
          <w:color w:val="000000"/>
          <w:sz w:val="24"/>
          <w:szCs w:val="24"/>
          <w:lang w:eastAsia="es-CR"/>
        </w:rPr>
        <w:t xml:space="preserve"> Documento que respalda un desembolso menor a fin de solventar necesidades imprevisibles.</w:t>
      </w:r>
    </w:p>
    <w:p w14:paraId="0ABFDF34" w14:textId="3586CA23" w:rsidR="002F682C" w:rsidRDefault="002F682C" w:rsidP="00CB4C13">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lastRenderedPageBreak/>
        <w:t>Artículo 3</w:t>
      </w:r>
      <w:proofErr w:type="gramStart"/>
      <w:r w:rsidRPr="002F682C">
        <w:rPr>
          <w:rFonts w:ascii="Times New Roman" w:eastAsia="Times New Roman" w:hAnsi="Times New Roman" w:cs="Times New Roman"/>
          <w:color w:val="000000"/>
          <w:sz w:val="24"/>
          <w:szCs w:val="24"/>
          <w:lang w:eastAsia="es-CR"/>
        </w:rPr>
        <w:t>°</w:t>
      </w:r>
      <w:r w:rsidR="00B56268">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w:t>
      </w:r>
      <w:proofErr w:type="gramEnd"/>
      <w:r w:rsidRPr="00FF72D3">
        <w:rPr>
          <w:rFonts w:ascii="Times New Roman" w:eastAsia="Times New Roman" w:hAnsi="Times New Roman" w:cs="Times New Roman"/>
          <w:b/>
          <w:bCs/>
          <w:color w:val="000000"/>
          <w:sz w:val="24"/>
          <w:szCs w:val="24"/>
          <w:lang w:eastAsia="es-CR"/>
        </w:rPr>
        <w:t>Adquisiciones mediante Caja Chica.</w:t>
      </w:r>
      <w:r w:rsidRPr="002F682C">
        <w:rPr>
          <w:rFonts w:ascii="Times New Roman" w:eastAsia="Times New Roman" w:hAnsi="Times New Roman" w:cs="Times New Roman"/>
          <w:color w:val="000000"/>
          <w:sz w:val="24"/>
          <w:szCs w:val="24"/>
          <w:lang w:eastAsia="es-CR"/>
        </w:rPr>
        <w:t xml:space="preserve"> </w:t>
      </w:r>
      <w:r w:rsidR="004F7297">
        <w:rPr>
          <w:rFonts w:ascii="Times New Roman" w:eastAsia="Times New Roman" w:hAnsi="Times New Roman" w:cs="Times New Roman"/>
          <w:color w:val="000000"/>
          <w:sz w:val="24"/>
          <w:szCs w:val="24"/>
          <w:lang w:eastAsia="es-CR"/>
        </w:rPr>
        <w:t>De co</w:t>
      </w:r>
      <w:r w:rsidR="00B36FF7">
        <w:rPr>
          <w:rFonts w:ascii="Times New Roman" w:eastAsia="Times New Roman" w:hAnsi="Times New Roman" w:cs="Times New Roman"/>
          <w:color w:val="000000"/>
          <w:sz w:val="24"/>
          <w:szCs w:val="24"/>
          <w:lang w:eastAsia="es-CR"/>
        </w:rPr>
        <w:t>nformidad con el artículo 12 del Reglamento a la Ley de Contratación Pública, Decreto No. 43808-H. Los fondos de Caja Chica se destinarán para realizar erogaciones menores, indispensables e impostergables, siempre que no excedan el diez por ciento (10%)</w:t>
      </w:r>
      <w:r w:rsidR="00441247">
        <w:rPr>
          <w:rFonts w:ascii="Times New Roman" w:eastAsia="Times New Roman" w:hAnsi="Times New Roman" w:cs="Times New Roman"/>
          <w:color w:val="000000"/>
          <w:sz w:val="24"/>
          <w:szCs w:val="24"/>
          <w:lang w:eastAsia="es-CR"/>
        </w:rPr>
        <w:t xml:space="preserve"> del monto previsto para la licitación reducida correspondiente al régimen ordinario, para la adquisición de bienes, obras y servicios, regulado en el artículo 36 de la Ley General de Contratación Pública. Dicho procedimiento resulta aplicable únicamente para la contratación de bienes, obras o servicios, siempre que:</w:t>
      </w:r>
    </w:p>
    <w:p w14:paraId="0FE2B80F" w14:textId="315C343E" w:rsidR="0075366F" w:rsidRDefault="0075366F" w:rsidP="0075366F">
      <w:pPr>
        <w:pStyle w:val="Prrafodelista"/>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La solución sea indispensable e impostergable.</w:t>
      </w:r>
    </w:p>
    <w:p w14:paraId="578C5464" w14:textId="3D2E0E2F" w:rsidR="0075366F" w:rsidRDefault="0075366F" w:rsidP="0075366F">
      <w:pPr>
        <w:pStyle w:val="Prrafodelista"/>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La adquisición no resulte más onerosa que el procedimiento ordinario de contratación a realizar.</w:t>
      </w:r>
    </w:p>
    <w:p w14:paraId="6211058C" w14:textId="73CF571E" w:rsidR="0075366F" w:rsidRDefault="0075366F" w:rsidP="0075366F">
      <w:pPr>
        <w:pStyle w:val="Prrafodelista"/>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Se acredite el costo beneficio para la Administración.</w:t>
      </w:r>
    </w:p>
    <w:p w14:paraId="73D34330" w14:textId="0C0C418A" w:rsidR="0075366F" w:rsidRDefault="0075366F" w:rsidP="0075366F">
      <w:pPr>
        <w:pStyle w:val="Prrafodelista"/>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No haya fragmentación.</w:t>
      </w:r>
    </w:p>
    <w:p w14:paraId="55187BC0" w14:textId="6699BB95" w:rsidR="00003337" w:rsidRPr="002F682C" w:rsidRDefault="00057691" w:rsidP="00CB4C13">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De no cumplirse con los supuestos indicados en los incisos anteriores, se deberán aplicar los procedimientos ordinarios previstos en la Ley General de Contratación Pública.</w:t>
      </w:r>
    </w:p>
    <w:p w14:paraId="512337CC" w14:textId="594C7E53"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val="es-MX" w:eastAsia="es-CR"/>
        </w:rPr>
        <w:t>Artículo 4º</w:t>
      </w:r>
      <w:r w:rsidR="00B56268">
        <w:rPr>
          <w:rFonts w:ascii="Times New Roman" w:eastAsia="Times New Roman" w:hAnsi="Times New Roman" w:cs="Times New Roman"/>
          <w:color w:val="000000"/>
          <w:sz w:val="24"/>
          <w:szCs w:val="24"/>
          <w:lang w:val="es-MX" w:eastAsia="es-CR"/>
        </w:rPr>
        <w:t>.</w:t>
      </w:r>
      <w:r w:rsidRPr="002F682C">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b/>
          <w:bCs/>
          <w:color w:val="000000"/>
          <w:sz w:val="24"/>
          <w:szCs w:val="24"/>
          <w:lang w:eastAsia="es-CR"/>
        </w:rPr>
        <w:t>Fondo fijo</w:t>
      </w:r>
      <w:r w:rsidR="00057691">
        <w:rPr>
          <w:rFonts w:ascii="Times New Roman" w:eastAsia="Times New Roman" w:hAnsi="Times New Roman" w:cs="Times New Roman"/>
          <w:b/>
          <w:bCs/>
          <w:color w:val="000000"/>
          <w:sz w:val="24"/>
          <w:szCs w:val="24"/>
          <w:lang w:eastAsia="es-CR"/>
        </w:rPr>
        <w:t xml:space="preserve"> de Caja Chica</w:t>
      </w:r>
      <w:r w:rsidRPr="002F682C">
        <w:rPr>
          <w:rFonts w:ascii="Times New Roman" w:eastAsia="Times New Roman" w:hAnsi="Times New Roman" w:cs="Times New Roman"/>
          <w:color w:val="000000"/>
          <w:sz w:val="24"/>
          <w:szCs w:val="24"/>
          <w:lang w:eastAsia="es-CR"/>
        </w:rPr>
        <w:t>. La Caja Chica operará por medio de un fondo fijo, cuyo monto se establece en la suma de un millón de colones (¢1.000.000,00).</w:t>
      </w:r>
      <w:r w:rsidR="00546473">
        <w:rPr>
          <w:rFonts w:ascii="Times New Roman" w:eastAsia="Times New Roman" w:hAnsi="Times New Roman" w:cs="Times New Roman"/>
          <w:color w:val="000000"/>
          <w:sz w:val="24"/>
          <w:szCs w:val="24"/>
          <w:lang w:eastAsia="es-CR"/>
        </w:rPr>
        <w:t xml:space="preserve"> Cuando sea necesario, este monto</w:t>
      </w:r>
      <w:r w:rsidR="007479DB">
        <w:rPr>
          <w:rFonts w:ascii="Times New Roman" w:eastAsia="Times New Roman" w:hAnsi="Times New Roman" w:cs="Times New Roman"/>
          <w:color w:val="000000"/>
          <w:sz w:val="24"/>
          <w:szCs w:val="24"/>
          <w:lang w:eastAsia="es-CR"/>
        </w:rPr>
        <w:t xml:space="preserve"> podrá ser modificado por la Junta Administrativa, previa solicitud realizada, por parte del </w:t>
      </w:r>
      <w:proofErr w:type="gramStart"/>
      <w:r w:rsidR="007479DB">
        <w:rPr>
          <w:rFonts w:ascii="Times New Roman" w:eastAsia="Times New Roman" w:hAnsi="Times New Roman" w:cs="Times New Roman"/>
          <w:color w:val="000000"/>
          <w:sz w:val="24"/>
          <w:szCs w:val="24"/>
          <w:lang w:eastAsia="es-CR"/>
        </w:rPr>
        <w:t>Jefe</w:t>
      </w:r>
      <w:proofErr w:type="gramEnd"/>
      <w:r w:rsidR="007479DB">
        <w:rPr>
          <w:rFonts w:ascii="Times New Roman" w:eastAsia="Times New Roman" w:hAnsi="Times New Roman" w:cs="Times New Roman"/>
          <w:color w:val="000000"/>
          <w:sz w:val="24"/>
          <w:szCs w:val="24"/>
          <w:lang w:eastAsia="es-CR"/>
        </w:rPr>
        <w:t xml:space="preserve"> del Departamento Financiero como responsable del control de fondos de la Caja Chica. Para dicha modificación se utilizará como fundamento técnico, el Índice de Precios al Consumidor, correspondiente al año en el que se solicite el cambio en el monto.</w:t>
      </w:r>
    </w:p>
    <w:p w14:paraId="4E080107" w14:textId="77777777" w:rsidR="007479DB" w:rsidRDefault="007479DB" w:rsidP="002F682C">
      <w:pPr>
        <w:spacing w:after="0" w:line="240" w:lineRule="auto"/>
        <w:jc w:val="both"/>
        <w:rPr>
          <w:rFonts w:ascii="Times New Roman" w:eastAsia="Times New Roman" w:hAnsi="Times New Roman" w:cs="Times New Roman"/>
          <w:color w:val="000000"/>
          <w:sz w:val="24"/>
          <w:szCs w:val="24"/>
          <w:lang w:eastAsia="es-CR"/>
        </w:rPr>
      </w:pPr>
    </w:p>
    <w:p w14:paraId="6DE13AC9" w14:textId="0A9EC896" w:rsidR="007479DB" w:rsidRPr="002F682C" w:rsidRDefault="007479DB" w:rsidP="002F682C">
      <w:p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Dicho fondo se depositará en una cuenta corriente a nombre de la Junta Administrativa de la Imprenta Nacional.</w:t>
      </w:r>
    </w:p>
    <w:p w14:paraId="7F32D428" w14:textId="77777777" w:rsidR="00841CD1" w:rsidRPr="00841CD1" w:rsidRDefault="00841CD1" w:rsidP="00841CD1">
      <w:pPr>
        <w:spacing w:after="0" w:line="240" w:lineRule="auto"/>
        <w:jc w:val="both"/>
        <w:rPr>
          <w:rFonts w:ascii="Times New Roman" w:eastAsia="Times New Roman" w:hAnsi="Times New Roman" w:cs="Times New Roman"/>
          <w:i/>
          <w:iCs/>
          <w:color w:val="000000"/>
          <w:sz w:val="24"/>
          <w:szCs w:val="24"/>
          <w:lang w:eastAsia="es-CR"/>
        </w:rPr>
      </w:pPr>
    </w:p>
    <w:p w14:paraId="2C16E78D" w14:textId="4A8DBB19"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5º</w:t>
      </w:r>
      <w:r w:rsidR="00B56268">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w:t>
      </w:r>
      <w:r w:rsidR="00841CD1">
        <w:rPr>
          <w:rFonts w:ascii="Times New Roman" w:eastAsia="Times New Roman" w:hAnsi="Times New Roman" w:cs="Times New Roman"/>
          <w:b/>
          <w:bCs/>
          <w:color w:val="000000"/>
          <w:sz w:val="24"/>
          <w:szCs w:val="24"/>
          <w:lang w:eastAsia="es-CR"/>
        </w:rPr>
        <w:t xml:space="preserve">Pago máximo de </w:t>
      </w:r>
      <w:r w:rsidR="004B51A2">
        <w:rPr>
          <w:rFonts w:ascii="Times New Roman" w:eastAsia="Times New Roman" w:hAnsi="Times New Roman" w:cs="Times New Roman"/>
          <w:b/>
          <w:bCs/>
          <w:color w:val="000000"/>
          <w:sz w:val="24"/>
          <w:szCs w:val="24"/>
          <w:lang w:eastAsia="es-CR"/>
        </w:rPr>
        <w:t>transacciones por Caja Chica</w:t>
      </w:r>
      <w:r w:rsidRPr="002F682C">
        <w:rPr>
          <w:rFonts w:ascii="Times New Roman" w:eastAsia="Times New Roman" w:hAnsi="Times New Roman" w:cs="Times New Roman"/>
          <w:color w:val="000000"/>
          <w:sz w:val="24"/>
          <w:szCs w:val="24"/>
          <w:lang w:eastAsia="es-CR"/>
        </w:rPr>
        <w:t xml:space="preserve">. </w:t>
      </w:r>
      <w:r w:rsidR="004B51A2">
        <w:rPr>
          <w:rFonts w:ascii="Times New Roman" w:eastAsia="Times New Roman" w:hAnsi="Times New Roman" w:cs="Times New Roman"/>
          <w:color w:val="000000"/>
          <w:sz w:val="24"/>
          <w:szCs w:val="24"/>
          <w:lang w:eastAsia="es-CR"/>
        </w:rPr>
        <w:t>El pago máximo que se puede realizar por cada transacción o solicitud, para cubrir erogaciones de determinada compra de bienes, obras o servicios, no excederá el veinte por ciento (20%) del monto del fondo fijo.</w:t>
      </w:r>
      <w:r w:rsidRPr="002F682C">
        <w:rPr>
          <w:rFonts w:ascii="Times New Roman" w:eastAsia="Times New Roman" w:hAnsi="Times New Roman" w:cs="Times New Roman"/>
          <w:color w:val="000000"/>
          <w:sz w:val="24"/>
          <w:szCs w:val="24"/>
          <w:lang w:eastAsia="es-CR"/>
        </w:rPr>
        <w:t xml:space="preserve"> </w:t>
      </w:r>
    </w:p>
    <w:p w14:paraId="4633E83D"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50613D15" w14:textId="5122D495"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324074">
        <w:rPr>
          <w:rFonts w:ascii="Times New Roman" w:eastAsia="Times New Roman" w:hAnsi="Times New Roman" w:cs="Times New Roman"/>
          <w:color w:val="000000"/>
          <w:sz w:val="24"/>
          <w:szCs w:val="24"/>
          <w:lang w:eastAsia="es-CR"/>
        </w:rPr>
        <w:t>Artículo 6</w:t>
      </w:r>
      <w:proofErr w:type="gramStart"/>
      <w:r w:rsidRPr="00324074">
        <w:rPr>
          <w:rFonts w:ascii="Times New Roman" w:eastAsia="Times New Roman" w:hAnsi="Times New Roman" w:cs="Times New Roman"/>
          <w:color w:val="000000"/>
          <w:sz w:val="24"/>
          <w:szCs w:val="24"/>
          <w:lang w:eastAsia="es-CR"/>
        </w:rPr>
        <w:t>°</w:t>
      </w:r>
      <w:r w:rsidR="00B56268" w:rsidRPr="00324074">
        <w:rPr>
          <w:rFonts w:ascii="Times New Roman" w:eastAsia="Times New Roman" w:hAnsi="Times New Roman" w:cs="Times New Roman"/>
          <w:color w:val="000000"/>
          <w:sz w:val="24"/>
          <w:szCs w:val="24"/>
          <w:lang w:eastAsia="es-CR"/>
        </w:rPr>
        <w:t>.</w:t>
      </w:r>
      <w:r w:rsidRPr="00324074">
        <w:rPr>
          <w:rFonts w:ascii="Times New Roman" w:eastAsia="Times New Roman" w:hAnsi="Times New Roman" w:cs="Times New Roman"/>
          <w:color w:val="000000"/>
          <w:sz w:val="24"/>
          <w:szCs w:val="24"/>
          <w:lang w:eastAsia="es-CR"/>
        </w:rPr>
        <w:t>-</w:t>
      </w:r>
      <w:proofErr w:type="gramEnd"/>
      <w:r w:rsidR="00324074" w:rsidRPr="00324074">
        <w:rPr>
          <w:rFonts w:ascii="Times New Roman" w:eastAsia="Times New Roman" w:hAnsi="Times New Roman" w:cs="Times New Roman"/>
          <w:b/>
          <w:bCs/>
          <w:color w:val="000000"/>
          <w:sz w:val="24"/>
          <w:szCs w:val="24"/>
          <w:lang w:eastAsia="es-CR"/>
        </w:rPr>
        <w:t>Ampliación del tope del monto de Caja Chica.</w:t>
      </w:r>
      <w:r w:rsidR="00324074">
        <w:rPr>
          <w:rFonts w:ascii="Times New Roman" w:eastAsia="Times New Roman" w:hAnsi="Times New Roman" w:cs="Times New Roman"/>
          <w:color w:val="000000"/>
          <w:sz w:val="24"/>
          <w:szCs w:val="24"/>
          <w:lang w:eastAsia="es-CR"/>
        </w:rPr>
        <w:t xml:space="preserve"> En los casos en que la unidad solicitante, requiera realizar compras de bienes, obras o servicios por montos superiores al límite de gasto establecido en el artículo 4 del presente reglamento, deberá remitir la solicitud debidamente fundamentada a la Dirección Administrativa-Financiera, quien deberá verificar que la misma cumpla con los presupuestos establecidos en el artículo 12 del Reglamento a la Ley General Contratación Pública, Decreto Ejecutivo No. 43808-H.</w:t>
      </w:r>
    </w:p>
    <w:p w14:paraId="4904CBED" w14:textId="77777777" w:rsidR="00324074" w:rsidRDefault="00324074" w:rsidP="002F682C">
      <w:pPr>
        <w:spacing w:after="0" w:line="240" w:lineRule="auto"/>
        <w:jc w:val="both"/>
        <w:rPr>
          <w:rFonts w:ascii="Times New Roman" w:eastAsia="Times New Roman" w:hAnsi="Times New Roman" w:cs="Times New Roman"/>
          <w:color w:val="000000"/>
          <w:sz w:val="24"/>
          <w:szCs w:val="24"/>
          <w:lang w:eastAsia="es-CR"/>
        </w:rPr>
      </w:pPr>
    </w:p>
    <w:p w14:paraId="7D63D2A8" w14:textId="3B4E7A46" w:rsidR="00324074" w:rsidRDefault="00324074" w:rsidP="002F682C">
      <w:p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Una vez realizada la verificación técnica, por parte de la Dirección Administrativa-Financiera, esta procederá a rendir un informe a la Junta Administrativa de la Imprenta Nacional, indicando si procede o no la solicitud, de la unidad </w:t>
      </w:r>
      <w:r w:rsidR="00F74D8D">
        <w:rPr>
          <w:rFonts w:ascii="Times New Roman" w:eastAsia="Times New Roman" w:hAnsi="Times New Roman" w:cs="Times New Roman"/>
          <w:color w:val="000000"/>
          <w:sz w:val="24"/>
          <w:szCs w:val="24"/>
          <w:lang w:eastAsia="es-CR"/>
        </w:rPr>
        <w:t>solicitante, para el aumento del límite de gasto establecido en el artículo 4 del presente reglamento.</w:t>
      </w:r>
    </w:p>
    <w:p w14:paraId="70AFC7C9" w14:textId="77777777" w:rsidR="00F74D8D" w:rsidRDefault="00F74D8D" w:rsidP="002F682C">
      <w:pPr>
        <w:spacing w:after="0" w:line="240" w:lineRule="auto"/>
        <w:jc w:val="both"/>
        <w:rPr>
          <w:rFonts w:ascii="Times New Roman" w:eastAsia="Times New Roman" w:hAnsi="Times New Roman" w:cs="Times New Roman"/>
          <w:color w:val="000000"/>
          <w:sz w:val="24"/>
          <w:szCs w:val="24"/>
          <w:lang w:eastAsia="es-CR"/>
        </w:rPr>
      </w:pPr>
    </w:p>
    <w:p w14:paraId="5E3298E0" w14:textId="77777777" w:rsidR="00CB4C13" w:rsidRDefault="00F74D8D" w:rsidP="00CB4C13">
      <w:p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Si el informe es aprobado por la Junta Administrativa, ordenará al </w:t>
      </w:r>
      <w:proofErr w:type="gramStart"/>
      <w:r>
        <w:rPr>
          <w:rFonts w:ascii="Times New Roman" w:eastAsia="Times New Roman" w:hAnsi="Times New Roman" w:cs="Times New Roman"/>
          <w:color w:val="000000"/>
          <w:sz w:val="24"/>
          <w:szCs w:val="24"/>
          <w:lang w:eastAsia="es-CR"/>
        </w:rPr>
        <w:t>Director Ejecutivo</w:t>
      </w:r>
      <w:proofErr w:type="gramEnd"/>
      <w:r>
        <w:rPr>
          <w:rFonts w:ascii="Times New Roman" w:eastAsia="Times New Roman" w:hAnsi="Times New Roman" w:cs="Times New Roman"/>
          <w:color w:val="000000"/>
          <w:sz w:val="24"/>
          <w:szCs w:val="24"/>
          <w:lang w:eastAsia="es-CR"/>
        </w:rPr>
        <w:t xml:space="preserve"> la emisión de la resolución para realizar la compra.</w:t>
      </w:r>
    </w:p>
    <w:p w14:paraId="2348A924" w14:textId="4C3667A2" w:rsidR="002F682C" w:rsidRDefault="002F682C" w:rsidP="00CB4C13">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lastRenderedPageBreak/>
        <w:t>Artículo</w:t>
      </w:r>
      <w:r w:rsidR="00C1479E">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7º</w:t>
      </w:r>
      <w:r w:rsidR="00B56268">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w:t>
      </w:r>
      <w:proofErr w:type="gramStart"/>
      <w:r w:rsidRPr="002F682C">
        <w:rPr>
          <w:rFonts w:ascii="Times New Roman" w:eastAsia="Times New Roman" w:hAnsi="Times New Roman" w:cs="Times New Roman"/>
          <w:b/>
          <w:bCs/>
          <w:color w:val="000000"/>
          <w:sz w:val="24"/>
          <w:szCs w:val="24"/>
          <w:lang w:eastAsia="es-CR"/>
        </w:rPr>
        <w:t>Funcionarios</w:t>
      </w:r>
      <w:proofErr w:type="gramEnd"/>
      <w:r w:rsidRPr="002F682C">
        <w:rPr>
          <w:rFonts w:ascii="Times New Roman" w:eastAsia="Times New Roman" w:hAnsi="Times New Roman" w:cs="Times New Roman"/>
          <w:b/>
          <w:bCs/>
          <w:color w:val="000000"/>
          <w:sz w:val="24"/>
          <w:szCs w:val="24"/>
          <w:lang w:eastAsia="es-CR"/>
        </w:rPr>
        <w:t xml:space="preserve"> autorizados</w:t>
      </w:r>
      <w:r w:rsidRPr="002F682C">
        <w:rPr>
          <w:rFonts w:ascii="Times New Roman" w:eastAsia="Times New Roman" w:hAnsi="Times New Roman" w:cs="Times New Roman"/>
          <w:color w:val="000000"/>
          <w:sz w:val="24"/>
          <w:szCs w:val="24"/>
          <w:lang w:eastAsia="es-CR"/>
        </w:rPr>
        <w:t>. Los funcionarios autorizados para aprobar solicitudes de gastos de Caja Chica serán los siguientes:</w:t>
      </w:r>
    </w:p>
    <w:p w14:paraId="1DCE85ED" w14:textId="4D027838" w:rsidR="00162DE2" w:rsidRDefault="002F682C" w:rsidP="002F682C">
      <w:pPr>
        <w:pStyle w:val="Prrafodelista"/>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162DE2">
        <w:rPr>
          <w:rFonts w:ascii="Times New Roman" w:eastAsia="Times New Roman" w:hAnsi="Times New Roman" w:cs="Times New Roman"/>
          <w:color w:val="000000"/>
          <w:sz w:val="24"/>
          <w:szCs w:val="24"/>
          <w:lang w:eastAsia="es-CR"/>
        </w:rPr>
        <w:t xml:space="preserve">Director </w:t>
      </w:r>
      <w:r w:rsidR="00CA208A" w:rsidRPr="00162DE2">
        <w:rPr>
          <w:rFonts w:ascii="Times New Roman" w:eastAsia="Times New Roman" w:hAnsi="Times New Roman" w:cs="Times New Roman"/>
          <w:color w:val="000000"/>
          <w:sz w:val="24"/>
          <w:szCs w:val="24"/>
          <w:lang w:eastAsia="es-CR"/>
        </w:rPr>
        <w:t xml:space="preserve">(a) </w:t>
      </w:r>
      <w:r w:rsidRPr="00162DE2">
        <w:rPr>
          <w:rFonts w:ascii="Times New Roman" w:eastAsia="Times New Roman" w:hAnsi="Times New Roman" w:cs="Times New Roman"/>
          <w:color w:val="000000"/>
          <w:sz w:val="24"/>
          <w:szCs w:val="24"/>
          <w:lang w:eastAsia="es-CR"/>
        </w:rPr>
        <w:t>General</w:t>
      </w:r>
      <w:r w:rsidR="00CA208A" w:rsidRPr="00162DE2">
        <w:rPr>
          <w:rFonts w:ascii="Times New Roman" w:eastAsia="Times New Roman" w:hAnsi="Times New Roman" w:cs="Times New Roman"/>
          <w:color w:val="000000"/>
          <w:sz w:val="24"/>
          <w:szCs w:val="24"/>
          <w:lang w:eastAsia="es-CR"/>
        </w:rPr>
        <w:t xml:space="preserve"> y/o Ejecutivo</w:t>
      </w:r>
      <w:r w:rsidRPr="00162DE2">
        <w:rPr>
          <w:rFonts w:ascii="Times New Roman" w:eastAsia="Times New Roman" w:hAnsi="Times New Roman" w:cs="Times New Roman"/>
          <w:color w:val="000000"/>
          <w:sz w:val="24"/>
          <w:szCs w:val="24"/>
          <w:lang w:eastAsia="es-CR"/>
        </w:rPr>
        <w:t>.</w:t>
      </w:r>
    </w:p>
    <w:p w14:paraId="0307819B" w14:textId="77777777" w:rsidR="00162DE2" w:rsidRDefault="002F682C" w:rsidP="002F682C">
      <w:pPr>
        <w:pStyle w:val="Prrafodelista"/>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162DE2">
        <w:rPr>
          <w:rFonts w:ascii="Times New Roman" w:eastAsia="Times New Roman" w:hAnsi="Times New Roman" w:cs="Times New Roman"/>
          <w:color w:val="000000"/>
          <w:sz w:val="24"/>
          <w:szCs w:val="24"/>
          <w:lang w:eastAsia="es-CR"/>
        </w:rPr>
        <w:t xml:space="preserve">Director </w:t>
      </w:r>
      <w:r w:rsidR="00162DE2">
        <w:rPr>
          <w:rFonts w:ascii="Times New Roman" w:eastAsia="Times New Roman" w:hAnsi="Times New Roman" w:cs="Times New Roman"/>
          <w:color w:val="000000"/>
          <w:sz w:val="24"/>
          <w:szCs w:val="24"/>
          <w:lang w:eastAsia="es-CR"/>
        </w:rPr>
        <w:t xml:space="preserve">(a) </w:t>
      </w:r>
      <w:r w:rsidRPr="00162DE2">
        <w:rPr>
          <w:rFonts w:ascii="Times New Roman" w:eastAsia="Times New Roman" w:hAnsi="Times New Roman" w:cs="Times New Roman"/>
          <w:color w:val="000000"/>
          <w:sz w:val="24"/>
          <w:szCs w:val="24"/>
          <w:lang w:eastAsia="es-CR"/>
        </w:rPr>
        <w:t>de Comercialización.</w:t>
      </w:r>
    </w:p>
    <w:p w14:paraId="403DD42E" w14:textId="77777777" w:rsidR="00162DE2" w:rsidRDefault="002F682C" w:rsidP="002F682C">
      <w:pPr>
        <w:pStyle w:val="Prrafodelista"/>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162DE2">
        <w:rPr>
          <w:rFonts w:ascii="Times New Roman" w:eastAsia="Times New Roman" w:hAnsi="Times New Roman" w:cs="Times New Roman"/>
          <w:color w:val="000000"/>
          <w:sz w:val="24"/>
          <w:szCs w:val="24"/>
          <w:lang w:eastAsia="es-CR"/>
        </w:rPr>
        <w:t xml:space="preserve">Director </w:t>
      </w:r>
      <w:r w:rsidR="00162DE2">
        <w:rPr>
          <w:rFonts w:ascii="Times New Roman" w:eastAsia="Times New Roman" w:hAnsi="Times New Roman" w:cs="Times New Roman"/>
          <w:color w:val="000000"/>
          <w:sz w:val="24"/>
          <w:szCs w:val="24"/>
          <w:lang w:eastAsia="es-CR"/>
        </w:rPr>
        <w:t xml:space="preserve">(a) </w:t>
      </w:r>
      <w:r w:rsidRPr="00162DE2">
        <w:rPr>
          <w:rFonts w:ascii="Times New Roman" w:eastAsia="Times New Roman" w:hAnsi="Times New Roman" w:cs="Times New Roman"/>
          <w:color w:val="000000"/>
          <w:sz w:val="24"/>
          <w:szCs w:val="24"/>
          <w:lang w:eastAsia="es-CR"/>
        </w:rPr>
        <w:t>de Producción.</w:t>
      </w:r>
    </w:p>
    <w:p w14:paraId="1AF2A606" w14:textId="77777777" w:rsidR="00162DE2" w:rsidRDefault="002F682C" w:rsidP="002F682C">
      <w:pPr>
        <w:pStyle w:val="Prrafodelista"/>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162DE2">
        <w:rPr>
          <w:rFonts w:ascii="Times New Roman" w:eastAsia="Times New Roman" w:hAnsi="Times New Roman" w:cs="Times New Roman"/>
          <w:color w:val="000000"/>
          <w:sz w:val="24"/>
          <w:szCs w:val="24"/>
          <w:lang w:eastAsia="es-CR"/>
        </w:rPr>
        <w:t xml:space="preserve">Director </w:t>
      </w:r>
      <w:r w:rsidR="00162DE2">
        <w:rPr>
          <w:rFonts w:ascii="Times New Roman" w:eastAsia="Times New Roman" w:hAnsi="Times New Roman" w:cs="Times New Roman"/>
          <w:color w:val="000000"/>
          <w:sz w:val="24"/>
          <w:szCs w:val="24"/>
          <w:lang w:eastAsia="es-CR"/>
        </w:rPr>
        <w:t xml:space="preserve">(a) </w:t>
      </w:r>
      <w:r w:rsidRPr="00162DE2">
        <w:rPr>
          <w:rFonts w:ascii="Times New Roman" w:eastAsia="Times New Roman" w:hAnsi="Times New Roman" w:cs="Times New Roman"/>
          <w:color w:val="000000"/>
          <w:sz w:val="24"/>
          <w:szCs w:val="24"/>
          <w:lang w:eastAsia="es-CR"/>
        </w:rPr>
        <w:t>Administrativo-Financiero.</w:t>
      </w:r>
    </w:p>
    <w:p w14:paraId="6C5E216A" w14:textId="082E86F5" w:rsidR="00FB3D99" w:rsidRPr="00CB4C13" w:rsidRDefault="002F682C" w:rsidP="00CB4C13">
      <w:pPr>
        <w:pStyle w:val="Prrafodelista"/>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162DE2">
        <w:rPr>
          <w:rFonts w:ascii="Times New Roman" w:eastAsia="Times New Roman" w:hAnsi="Times New Roman" w:cs="Times New Roman"/>
          <w:color w:val="000000"/>
          <w:sz w:val="24"/>
          <w:szCs w:val="24"/>
          <w:lang w:eastAsia="es-CR"/>
        </w:rPr>
        <w:t>Auditor</w:t>
      </w:r>
      <w:r w:rsidR="00162DE2">
        <w:rPr>
          <w:rFonts w:ascii="Times New Roman" w:eastAsia="Times New Roman" w:hAnsi="Times New Roman" w:cs="Times New Roman"/>
          <w:color w:val="000000"/>
          <w:sz w:val="24"/>
          <w:szCs w:val="24"/>
          <w:lang w:eastAsia="es-CR"/>
        </w:rPr>
        <w:t xml:space="preserve"> (a)</w:t>
      </w:r>
      <w:r w:rsidRPr="00162DE2">
        <w:rPr>
          <w:rFonts w:ascii="Times New Roman" w:eastAsia="Times New Roman" w:hAnsi="Times New Roman" w:cs="Times New Roman"/>
          <w:color w:val="000000"/>
          <w:sz w:val="24"/>
          <w:szCs w:val="24"/>
          <w:lang w:eastAsia="es-CR"/>
        </w:rPr>
        <w:t xml:space="preserve"> Inter</w:t>
      </w:r>
      <w:r w:rsidR="00A23AF1" w:rsidRPr="00162DE2">
        <w:rPr>
          <w:rFonts w:ascii="Times New Roman" w:eastAsia="Times New Roman" w:hAnsi="Times New Roman" w:cs="Times New Roman"/>
          <w:color w:val="000000"/>
          <w:sz w:val="24"/>
          <w:szCs w:val="24"/>
          <w:lang w:eastAsia="es-CR"/>
        </w:rPr>
        <w:t>n</w:t>
      </w:r>
      <w:r w:rsidR="00111E56" w:rsidRPr="00162DE2">
        <w:rPr>
          <w:rFonts w:ascii="Times New Roman" w:eastAsia="Times New Roman" w:hAnsi="Times New Roman" w:cs="Times New Roman"/>
          <w:color w:val="000000"/>
          <w:sz w:val="24"/>
          <w:szCs w:val="24"/>
          <w:lang w:eastAsia="es-CR"/>
        </w:rPr>
        <w:t>o</w:t>
      </w:r>
      <w:r w:rsidR="00162DE2">
        <w:rPr>
          <w:rFonts w:ascii="Times New Roman" w:eastAsia="Times New Roman" w:hAnsi="Times New Roman" w:cs="Times New Roman"/>
          <w:color w:val="000000"/>
          <w:sz w:val="24"/>
          <w:szCs w:val="24"/>
          <w:lang w:eastAsia="es-CR"/>
        </w:rPr>
        <w:t xml:space="preserve"> (a)</w:t>
      </w:r>
      <w:r w:rsidR="00111E56" w:rsidRPr="00162DE2">
        <w:rPr>
          <w:rFonts w:ascii="Times New Roman" w:eastAsia="Times New Roman" w:hAnsi="Times New Roman" w:cs="Times New Roman"/>
          <w:color w:val="000000"/>
          <w:sz w:val="24"/>
          <w:szCs w:val="24"/>
          <w:lang w:eastAsia="es-CR"/>
        </w:rPr>
        <w:t>.</w:t>
      </w:r>
    </w:p>
    <w:p w14:paraId="6817CB25" w14:textId="017EB24D"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8</w:t>
      </w:r>
      <w:proofErr w:type="gramStart"/>
      <w:r w:rsidRPr="002F682C">
        <w:rPr>
          <w:rFonts w:ascii="Times New Roman" w:eastAsia="Times New Roman" w:hAnsi="Times New Roman" w:cs="Times New Roman"/>
          <w:color w:val="000000"/>
          <w:sz w:val="24"/>
          <w:szCs w:val="24"/>
          <w:lang w:eastAsia="es-CR"/>
        </w:rPr>
        <w:t>°</w:t>
      </w:r>
      <w:r w:rsidR="00B56268">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w:t>
      </w:r>
      <w:proofErr w:type="gramEnd"/>
      <w:r w:rsidRPr="002F682C">
        <w:rPr>
          <w:rFonts w:ascii="Times New Roman" w:eastAsia="Times New Roman" w:hAnsi="Times New Roman" w:cs="Times New Roman"/>
          <w:b/>
          <w:bCs/>
          <w:color w:val="000000"/>
          <w:sz w:val="24"/>
          <w:szCs w:val="24"/>
          <w:lang w:eastAsia="es-CR"/>
        </w:rPr>
        <w:t>Administración de fondos</w:t>
      </w:r>
      <w:r w:rsidR="009A0F2E">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 xml:space="preserve">La administración del fondo de Caja Chica estará a cargo de la </w:t>
      </w:r>
      <w:r w:rsidR="00586C2E">
        <w:rPr>
          <w:rFonts w:ascii="Times New Roman" w:eastAsia="Times New Roman" w:hAnsi="Times New Roman" w:cs="Times New Roman"/>
          <w:color w:val="000000"/>
          <w:sz w:val="24"/>
          <w:szCs w:val="24"/>
          <w:lang w:eastAsia="es-CR"/>
        </w:rPr>
        <w:t>Unidad</w:t>
      </w:r>
      <w:r w:rsidRPr="002F682C">
        <w:rPr>
          <w:rFonts w:ascii="Times New Roman" w:eastAsia="Times New Roman" w:hAnsi="Times New Roman" w:cs="Times New Roman"/>
          <w:color w:val="000000"/>
          <w:sz w:val="24"/>
          <w:szCs w:val="24"/>
          <w:lang w:eastAsia="es-CR"/>
        </w:rPr>
        <w:t xml:space="preserve"> de Tesorería, bajo la supervisión directa del </w:t>
      </w:r>
      <w:proofErr w:type="gramStart"/>
      <w:r w:rsidRPr="002F682C">
        <w:rPr>
          <w:rFonts w:ascii="Times New Roman" w:eastAsia="Times New Roman" w:hAnsi="Times New Roman" w:cs="Times New Roman"/>
          <w:color w:val="000000"/>
          <w:sz w:val="24"/>
          <w:szCs w:val="24"/>
          <w:lang w:eastAsia="es-CR"/>
        </w:rPr>
        <w:t>Jefe</w:t>
      </w:r>
      <w:proofErr w:type="gramEnd"/>
      <w:r w:rsidRPr="002F682C">
        <w:rPr>
          <w:rFonts w:ascii="Times New Roman" w:eastAsia="Times New Roman" w:hAnsi="Times New Roman" w:cs="Times New Roman"/>
          <w:color w:val="000000"/>
          <w:sz w:val="24"/>
          <w:szCs w:val="24"/>
          <w:lang w:eastAsia="es-CR"/>
        </w:rPr>
        <w:t xml:space="preserve"> del Departamento Financiero.</w:t>
      </w:r>
    </w:p>
    <w:p w14:paraId="73D92FD1"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01037050" w14:textId="0383492F"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9</w:t>
      </w:r>
      <w:proofErr w:type="gramStart"/>
      <w:r w:rsidRPr="002F682C">
        <w:rPr>
          <w:rFonts w:ascii="Times New Roman" w:eastAsia="Times New Roman" w:hAnsi="Times New Roman" w:cs="Times New Roman"/>
          <w:color w:val="000000"/>
          <w:sz w:val="24"/>
          <w:szCs w:val="24"/>
          <w:lang w:eastAsia="es-CR"/>
        </w:rPr>
        <w:t>°</w:t>
      </w:r>
      <w:r w:rsidR="00B56268">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w:t>
      </w:r>
      <w:proofErr w:type="gramEnd"/>
      <w:r w:rsidRPr="002F682C">
        <w:rPr>
          <w:rFonts w:ascii="Times New Roman" w:eastAsia="Times New Roman" w:hAnsi="Times New Roman" w:cs="Times New Roman"/>
          <w:b/>
          <w:bCs/>
          <w:color w:val="000000"/>
          <w:sz w:val="24"/>
          <w:szCs w:val="24"/>
          <w:lang w:eastAsia="es-CR"/>
        </w:rPr>
        <w:t>Responsabilidad del control de fondos</w:t>
      </w:r>
      <w:r w:rsidR="009A0F2E">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 xml:space="preserve">La responsabilidad del control de los fondos de Caja Chica le compete al </w:t>
      </w:r>
      <w:proofErr w:type="gramStart"/>
      <w:r w:rsidRPr="002F682C">
        <w:rPr>
          <w:rFonts w:ascii="Times New Roman" w:eastAsia="Times New Roman" w:hAnsi="Times New Roman" w:cs="Times New Roman"/>
          <w:color w:val="000000"/>
          <w:sz w:val="24"/>
          <w:szCs w:val="24"/>
          <w:lang w:eastAsia="es-CR"/>
        </w:rPr>
        <w:t>Jefe</w:t>
      </w:r>
      <w:proofErr w:type="gramEnd"/>
      <w:r w:rsidRPr="002F682C">
        <w:rPr>
          <w:rFonts w:ascii="Times New Roman" w:eastAsia="Times New Roman" w:hAnsi="Times New Roman" w:cs="Times New Roman"/>
          <w:color w:val="000000"/>
          <w:sz w:val="24"/>
          <w:szCs w:val="24"/>
          <w:lang w:eastAsia="es-CR"/>
        </w:rPr>
        <w:t xml:space="preserve"> del Departamento Financiero, quien será responsable de la correcta operación de esos fondos ante la Dirección Ejecutiva. Además, comunicará por escrito al responsable del fondo de Caja Chica de las responsabilidades establecidas por el presente reglamento.</w:t>
      </w:r>
    </w:p>
    <w:p w14:paraId="7BF8543F"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3C083921" w14:textId="3A093696"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10.-</w:t>
      </w:r>
      <w:r w:rsidRPr="002F682C">
        <w:rPr>
          <w:rFonts w:ascii="Times New Roman" w:eastAsia="Times New Roman" w:hAnsi="Times New Roman" w:cs="Times New Roman"/>
          <w:b/>
          <w:bCs/>
          <w:color w:val="000000"/>
          <w:sz w:val="24"/>
          <w:szCs w:val="24"/>
          <w:lang w:eastAsia="es-CR"/>
        </w:rPr>
        <w:t>Responsable de Caja Chica</w:t>
      </w:r>
      <w:r w:rsidR="009A0F2E">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Son funciones del responsable de Caja Chica:</w:t>
      </w:r>
    </w:p>
    <w:p w14:paraId="203CAFCF" w14:textId="77777777" w:rsidR="00222996" w:rsidRDefault="00222996" w:rsidP="002F682C">
      <w:pPr>
        <w:spacing w:after="0" w:line="240" w:lineRule="auto"/>
        <w:jc w:val="both"/>
        <w:rPr>
          <w:rFonts w:ascii="Times New Roman" w:eastAsia="Times New Roman" w:hAnsi="Times New Roman" w:cs="Times New Roman"/>
          <w:color w:val="000000"/>
          <w:sz w:val="24"/>
          <w:szCs w:val="24"/>
          <w:lang w:eastAsia="es-CR"/>
        </w:rPr>
      </w:pPr>
    </w:p>
    <w:p w14:paraId="26AF4C52" w14:textId="0FDDC1C2" w:rsidR="00222996" w:rsidRDefault="00222996" w:rsidP="00222996">
      <w:pPr>
        <w:pStyle w:val="Prrafodelista"/>
        <w:numPr>
          <w:ilvl w:val="0"/>
          <w:numId w:val="4"/>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Administrar el fondo de Caja Chica.</w:t>
      </w:r>
    </w:p>
    <w:p w14:paraId="018FCC72" w14:textId="77777777" w:rsidR="00C71DEE" w:rsidRDefault="00222996" w:rsidP="002F682C">
      <w:pPr>
        <w:pStyle w:val="Prrafodelista"/>
        <w:numPr>
          <w:ilvl w:val="0"/>
          <w:numId w:val="4"/>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Dar trámite a las solicitudes para erogaciones</w:t>
      </w:r>
      <w:r w:rsidR="00C71DEE">
        <w:rPr>
          <w:rFonts w:ascii="Times New Roman" w:eastAsia="Times New Roman" w:hAnsi="Times New Roman" w:cs="Times New Roman"/>
          <w:color w:val="000000"/>
          <w:sz w:val="24"/>
          <w:szCs w:val="24"/>
          <w:lang w:eastAsia="es-CR"/>
        </w:rPr>
        <w:t xml:space="preserve"> cuando cumplan con los requisitos establecidos en este reglamento y rechazar las que contienen incumplimientos.</w:t>
      </w:r>
    </w:p>
    <w:p w14:paraId="5CDF2051" w14:textId="77777777" w:rsidR="00C71DEE" w:rsidRDefault="002F682C" w:rsidP="002F682C">
      <w:pPr>
        <w:pStyle w:val="Prrafodelista"/>
        <w:numPr>
          <w:ilvl w:val="0"/>
          <w:numId w:val="4"/>
        </w:numPr>
        <w:spacing w:after="0" w:line="240" w:lineRule="auto"/>
        <w:jc w:val="both"/>
        <w:rPr>
          <w:rFonts w:ascii="Times New Roman" w:eastAsia="Times New Roman" w:hAnsi="Times New Roman" w:cs="Times New Roman"/>
          <w:color w:val="000000"/>
          <w:sz w:val="24"/>
          <w:szCs w:val="24"/>
          <w:lang w:eastAsia="es-CR"/>
        </w:rPr>
      </w:pPr>
      <w:r w:rsidRPr="00C71DEE">
        <w:rPr>
          <w:rFonts w:ascii="Times New Roman" w:eastAsia="Times New Roman" w:hAnsi="Times New Roman" w:cs="Times New Roman"/>
          <w:color w:val="000000"/>
          <w:sz w:val="24"/>
          <w:szCs w:val="24"/>
          <w:lang w:eastAsia="es-CR"/>
        </w:rPr>
        <w:t>Informar al jefe del Departamento Financiero sobre cualquier irregularidad que se detecte en el manejo de los fondos.</w:t>
      </w:r>
    </w:p>
    <w:p w14:paraId="7945F7CB" w14:textId="77777777" w:rsidR="00C71DEE" w:rsidRDefault="002F682C" w:rsidP="002F682C">
      <w:pPr>
        <w:pStyle w:val="Prrafodelista"/>
        <w:numPr>
          <w:ilvl w:val="0"/>
          <w:numId w:val="4"/>
        </w:numPr>
        <w:spacing w:after="0" w:line="240" w:lineRule="auto"/>
        <w:jc w:val="both"/>
        <w:rPr>
          <w:rFonts w:ascii="Times New Roman" w:eastAsia="Times New Roman" w:hAnsi="Times New Roman" w:cs="Times New Roman"/>
          <w:color w:val="000000"/>
          <w:sz w:val="24"/>
          <w:szCs w:val="24"/>
          <w:lang w:eastAsia="es-CR"/>
        </w:rPr>
      </w:pPr>
      <w:r w:rsidRPr="00C71DEE">
        <w:rPr>
          <w:rFonts w:ascii="Times New Roman" w:eastAsia="Times New Roman" w:hAnsi="Times New Roman" w:cs="Times New Roman"/>
          <w:color w:val="000000"/>
          <w:sz w:val="24"/>
          <w:szCs w:val="24"/>
          <w:lang w:eastAsia="es-CR"/>
        </w:rPr>
        <w:t>Informar por escrito al jefe de la unidad cuando un funcionario no presente la liquidación de un</w:t>
      </w:r>
      <w:r w:rsidR="00C71DEE">
        <w:rPr>
          <w:rFonts w:ascii="Times New Roman" w:eastAsia="Times New Roman" w:hAnsi="Times New Roman" w:cs="Times New Roman"/>
          <w:color w:val="000000"/>
          <w:sz w:val="24"/>
          <w:szCs w:val="24"/>
          <w:lang w:eastAsia="es-CR"/>
        </w:rPr>
        <w:t xml:space="preserve"> vale de Caja Chica</w:t>
      </w:r>
      <w:r w:rsidRPr="00C71DEE">
        <w:rPr>
          <w:rFonts w:ascii="Times New Roman" w:eastAsia="Times New Roman" w:hAnsi="Times New Roman" w:cs="Times New Roman"/>
          <w:color w:val="000000"/>
          <w:sz w:val="24"/>
          <w:szCs w:val="24"/>
          <w:lang w:eastAsia="es-CR"/>
        </w:rPr>
        <w:t>, dentro del plazo establecido en el presente reglamento.</w:t>
      </w:r>
    </w:p>
    <w:p w14:paraId="780DE88B" w14:textId="63B2B7B6" w:rsidR="002F682C" w:rsidRDefault="002F682C" w:rsidP="002F682C">
      <w:pPr>
        <w:pStyle w:val="Prrafodelista"/>
        <w:numPr>
          <w:ilvl w:val="0"/>
          <w:numId w:val="4"/>
        </w:numPr>
        <w:spacing w:after="0" w:line="240" w:lineRule="auto"/>
        <w:jc w:val="both"/>
        <w:rPr>
          <w:rFonts w:ascii="Times New Roman" w:eastAsia="Times New Roman" w:hAnsi="Times New Roman" w:cs="Times New Roman"/>
          <w:color w:val="000000"/>
          <w:sz w:val="24"/>
          <w:szCs w:val="24"/>
          <w:lang w:eastAsia="es-CR"/>
        </w:rPr>
      </w:pPr>
      <w:r w:rsidRPr="00C71DEE">
        <w:rPr>
          <w:rFonts w:ascii="Times New Roman" w:eastAsia="Times New Roman" w:hAnsi="Times New Roman" w:cs="Times New Roman"/>
          <w:color w:val="000000"/>
          <w:sz w:val="24"/>
          <w:szCs w:val="24"/>
          <w:lang w:eastAsia="es-CR"/>
        </w:rPr>
        <w:t xml:space="preserve">Hacer arqueos periódicos al fondo </w:t>
      </w:r>
      <w:r w:rsidR="00C71DEE">
        <w:rPr>
          <w:rFonts w:ascii="Times New Roman" w:eastAsia="Times New Roman" w:hAnsi="Times New Roman" w:cs="Times New Roman"/>
          <w:color w:val="000000"/>
          <w:sz w:val="24"/>
          <w:szCs w:val="24"/>
          <w:lang w:eastAsia="es-CR"/>
        </w:rPr>
        <w:t>de este</w:t>
      </w:r>
      <w:r w:rsidRPr="00C71DEE">
        <w:rPr>
          <w:rFonts w:ascii="Times New Roman" w:eastAsia="Times New Roman" w:hAnsi="Times New Roman" w:cs="Times New Roman"/>
          <w:color w:val="000000"/>
          <w:sz w:val="24"/>
          <w:szCs w:val="24"/>
          <w:lang w:eastAsia="es-CR"/>
        </w:rPr>
        <w:t>.</w:t>
      </w:r>
    </w:p>
    <w:p w14:paraId="201ED9F7" w14:textId="068126D2" w:rsidR="00772ADB" w:rsidRDefault="00772ADB" w:rsidP="002F682C">
      <w:pPr>
        <w:pStyle w:val="Prrafodelista"/>
        <w:numPr>
          <w:ilvl w:val="0"/>
          <w:numId w:val="4"/>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Confeccionar la transferencia electrón</w:t>
      </w:r>
      <w:r w:rsidR="00977CA6">
        <w:rPr>
          <w:rFonts w:ascii="Times New Roman" w:eastAsia="Times New Roman" w:hAnsi="Times New Roman" w:cs="Times New Roman"/>
          <w:color w:val="000000"/>
          <w:sz w:val="24"/>
          <w:szCs w:val="24"/>
          <w:lang w:eastAsia="es-CR"/>
        </w:rPr>
        <w:t>ica de fondos al proveedor que brindó el servicio o bien.</w:t>
      </w:r>
    </w:p>
    <w:p w14:paraId="25C7C8D0" w14:textId="77777777" w:rsidR="00977CA6" w:rsidRDefault="00977CA6" w:rsidP="002F682C">
      <w:pPr>
        <w:pStyle w:val="Prrafodelista"/>
        <w:numPr>
          <w:ilvl w:val="0"/>
          <w:numId w:val="4"/>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Remitir a la Proveeduría Institucional, toda la documentación relacionada con cada compra hecha por medio de la Caja Chica, para que esa unidad administrativa la incorpore en el Sistema Digital Unificado (SICOP).</w:t>
      </w:r>
    </w:p>
    <w:p w14:paraId="14FE114A" w14:textId="77777777" w:rsidR="00CB4C13" w:rsidRDefault="002F682C" w:rsidP="002F682C">
      <w:pPr>
        <w:pStyle w:val="Prrafodelista"/>
        <w:numPr>
          <w:ilvl w:val="0"/>
          <w:numId w:val="4"/>
        </w:numPr>
        <w:spacing w:after="0" w:line="240" w:lineRule="auto"/>
        <w:jc w:val="both"/>
        <w:rPr>
          <w:rFonts w:ascii="Times New Roman" w:eastAsia="Times New Roman" w:hAnsi="Times New Roman" w:cs="Times New Roman"/>
          <w:color w:val="000000"/>
          <w:sz w:val="24"/>
          <w:szCs w:val="24"/>
          <w:lang w:eastAsia="es-CR"/>
        </w:rPr>
      </w:pPr>
      <w:r w:rsidRPr="00977CA6">
        <w:rPr>
          <w:rFonts w:ascii="Times New Roman" w:eastAsia="Times New Roman" w:hAnsi="Times New Roman" w:cs="Times New Roman"/>
          <w:color w:val="000000"/>
          <w:sz w:val="24"/>
          <w:szCs w:val="24"/>
          <w:lang w:eastAsia="es-CR"/>
        </w:rPr>
        <w:t>Las otras que establezca el presente reglamento.</w:t>
      </w:r>
    </w:p>
    <w:p w14:paraId="4E02ECCD" w14:textId="77777777" w:rsidR="00CB4C13" w:rsidRDefault="00CB4C13" w:rsidP="00CB4C13">
      <w:pPr>
        <w:spacing w:after="0" w:line="240" w:lineRule="auto"/>
        <w:jc w:val="both"/>
        <w:rPr>
          <w:rFonts w:ascii="Times New Roman" w:eastAsia="Times New Roman" w:hAnsi="Times New Roman" w:cs="Times New Roman"/>
          <w:color w:val="000000"/>
          <w:sz w:val="24"/>
          <w:szCs w:val="24"/>
          <w:lang w:eastAsia="es-CR"/>
        </w:rPr>
      </w:pPr>
    </w:p>
    <w:p w14:paraId="7CD1B1A1" w14:textId="0C30FA67" w:rsidR="002F682C" w:rsidRPr="00CB4C13" w:rsidRDefault="002F682C" w:rsidP="00CB4C13">
      <w:pPr>
        <w:spacing w:after="0" w:line="240" w:lineRule="auto"/>
        <w:jc w:val="both"/>
        <w:rPr>
          <w:rFonts w:ascii="Times New Roman" w:eastAsia="Times New Roman" w:hAnsi="Times New Roman" w:cs="Times New Roman"/>
          <w:color w:val="000000"/>
          <w:sz w:val="24"/>
          <w:szCs w:val="24"/>
          <w:lang w:eastAsia="es-CR"/>
        </w:rPr>
      </w:pPr>
      <w:r w:rsidRPr="00CB4C13">
        <w:rPr>
          <w:rFonts w:ascii="Times New Roman" w:eastAsia="Times New Roman" w:hAnsi="Times New Roman" w:cs="Times New Roman"/>
          <w:color w:val="000000"/>
          <w:sz w:val="24"/>
          <w:szCs w:val="24"/>
          <w:lang w:eastAsia="es-CR"/>
        </w:rPr>
        <w:t>Artículo 11.-</w:t>
      </w:r>
      <w:r w:rsidR="00977CA6" w:rsidRPr="00CB4C13">
        <w:rPr>
          <w:rFonts w:ascii="Times New Roman" w:eastAsia="Times New Roman" w:hAnsi="Times New Roman" w:cs="Times New Roman"/>
          <w:b/>
          <w:bCs/>
          <w:color w:val="000000"/>
          <w:sz w:val="24"/>
          <w:szCs w:val="24"/>
          <w:lang w:eastAsia="es-CR"/>
        </w:rPr>
        <w:t>Decisión inicial</w:t>
      </w:r>
      <w:r w:rsidR="005D19E0" w:rsidRPr="00CB4C13">
        <w:rPr>
          <w:rFonts w:ascii="Times New Roman" w:eastAsia="Times New Roman" w:hAnsi="Times New Roman" w:cs="Times New Roman"/>
          <w:color w:val="000000"/>
          <w:sz w:val="24"/>
          <w:szCs w:val="24"/>
          <w:lang w:eastAsia="es-CR"/>
        </w:rPr>
        <w:t xml:space="preserve">. </w:t>
      </w:r>
      <w:r w:rsidR="00977CA6" w:rsidRPr="00CB4C13">
        <w:rPr>
          <w:rFonts w:ascii="Times New Roman" w:eastAsia="Times New Roman" w:hAnsi="Times New Roman" w:cs="Times New Roman"/>
          <w:color w:val="000000"/>
          <w:sz w:val="24"/>
          <w:szCs w:val="24"/>
          <w:lang w:eastAsia="es-CR"/>
        </w:rPr>
        <w:t>Toda solicitud de contratación por medio de la Caja Chica debe realizarse en un documento denominado como Decisión Inicial para compras por Caja Chica, el cual consistirá en un documento o formulario físico o digital aprobado por el funcionario autorizado mediante este</w:t>
      </w:r>
      <w:r w:rsidR="005C5318" w:rsidRPr="00CB4C13">
        <w:rPr>
          <w:rFonts w:ascii="Times New Roman" w:eastAsia="Times New Roman" w:hAnsi="Times New Roman" w:cs="Times New Roman"/>
          <w:color w:val="000000"/>
          <w:sz w:val="24"/>
          <w:szCs w:val="24"/>
          <w:lang w:eastAsia="es-CR"/>
        </w:rPr>
        <w:t xml:space="preserve"> reglamento. Cuando el formulario es digital, este debe cumplimentarse en el sistema AVANCE.</w:t>
      </w:r>
    </w:p>
    <w:p w14:paraId="32669A23" w14:textId="77777777" w:rsidR="005C5318" w:rsidRDefault="005C5318" w:rsidP="002F682C">
      <w:pPr>
        <w:spacing w:after="0" w:line="240" w:lineRule="auto"/>
        <w:jc w:val="both"/>
        <w:rPr>
          <w:rFonts w:ascii="Times New Roman" w:eastAsia="Times New Roman" w:hAnsi="Times New Roman" w:cs="Times New Roman"/>
          <w:color w:val="000000"/>
          <w:sz w:val="24"/>
          <w:szCs w:val="24"/>
          <w:lang w:eastAsia="es-CR"/>
        </w:rPr>
      </w:pPr>
    </w:p>
    <w:p w14:paraId="58FE75D3" w14:textId="6C39631C" w:rsidR="005C5318" w:rsidRDefault="005C5318" w:rsidP="002F682C">
      <w:p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En la Decisión Inicial debe acreditarse al menos lo siguiente:</w:t>
      </w:r>
    </w:p>
    <w:p w14:paraId="2EAA7F21" w14:textId="77777777" w:rsidR="005C5318" w:rsidRDefault="005C5318" w:rsidP="002F682C">
      <w:pPr>
        <w:spacing w:after="0" w:line="240" w:lineRule="auto"/>
        <w:jc w:val="both"/>
        <w:rPr>
          <w:rFonts w:ascii="Times New Roman" w:eastAsia="Times New Roman" w:hAnsi="Times New Roman" w:cs="Times New Roman"/>
          <w:color w:val="000000"/>
          <w:sz w:val="24"/>
          <w:szCs w:val="24"/>
          <w:lang w:eastAsia="es-CR"/>
        </w:rPr>
      </w:pPr>
    </w:p>
    <w:p w14:paraId="5583796F" w14:textId="09383B5C" w:rsidR="005C5318" w:rsidRDefault="005C5318" w:rsidP="005C5318">
      <w:pPr>
        <w:pStyle w:val="Prrafodelista"/>
        <w:numPr>
          <w:ilvl w:val="0"/>
          <w:numId w:val="5"/>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La procedencia de utilizar la excepción respectiva, dejando constancia de los motivos legales, técnicos y financieros que hacen de esta vía la mejor para la satisfacción del </w:t>
      </w:r>
      <w:r>
        <w:rPr>
          <w:rFonts w:ascii="Times New Roman" w:eastAsia="Times New Roman" w:hAnsi="Times New Roman" w:cs="Times New Roman"/>
          <w:color w:val="000000"/>
          <w:sz w:val="24"/>
          <w:szCs w:val="24"/>
          <w:lang w:eastAsia="es-CR"/>
        </w:rPr>
        <w:lastRenderedPageBreak/>
        <w:t>interés público, así como una descripción detallada del bien, obra o servicio que se comprará.</w:t>
      </w:r>
    </w:p>
    <w:p w14:paraId="2A3BCD96" w14:textId="5182F4A7" w:rsidR="005C5318" w:rsidRDefault="005C5318" w:rsidP="005C5318">
      <w:pPr>
        <w:pStyle w:val="Prrafodelista"/>
        <w:numPr>
          <w:ilvl w:val="0"/>
          <w:numId w:val="5"/>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Que se cuenta con los recursos presupuestarios suficientes para enfrentar la erogación respectiva.</w:t>
      </w:r>
    </w:p>
    <w:p w14:paraId="54DE1572" w14:textId="75B7F249" w:rsidR="005C5318" w:rsidRDefault="005C5318" w:rsidP="005C5318">
      <w:pPr>
        <w:pStyle w:val="Prrafodelista"/>
        <w:numPr>
          <w:ilvl w:val="0"/>
          <w:numId w:val="5"/>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Solicitud del vale de Caja Chica, autorizado por el jefe de la unidad solicitante, salvo las excepciones establecidas.</w:t>
      </w:r>
    </w:p>
    <w:p w14:paraId="4869AA33" w14:textId="2125BD47" w:rsidR="005C5318" w:rsidRDefault="005C5318" w:rsidP="005C5318">
      <w:pPr>
        <w:pStyle w:val="Prrafodelista"/>
        <w:numPr>
          <w:ilvl w:val="0"/>
          <w:numId w:val="5"/>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Aportar tres facturas proforma o cotizaciones del bien o servicio que se va a adquirir. Excepcionalmente y con justificación escrita y razonable del departamento solicitante</w:t>
      </w:r>
      <w:r w:rsidR="001A6047">
        <w:rPr>
          <w:rFonts w:ascii="Times New Roman" w:eastAsia="Times New Roman" w:hAnsi="Times New Roman" w:cs="Times New Roman"/>
          <w:color w:val="000000"/>
          <w:sz w:val="24"/>
          <w:szCs w:val="24"/>
          <w:lang w:eastAsia="es-CR"/>
        </w:rPr>
        <w:t>, el responsable del Fondo de Caja Chica podrá autorizar la compra con solo una factura proforma o cotización, la que deberá ser autorizada por el jefe de la unidad solicitante.</w:t>
      </w:r>
    </w:p>
    <w:p w14:paraId="5232AB61" w14:textId="6B0EDE64" w:rsidR="001A6047" w:rsidRDefault="001A6047" w:rsidP="005C5318">
      <w:pPr>
        <w:pStyle w:val="Prrafodelista"/>
        <w:numPr>
          <w:ilvl w:val="0"/>
          <w:numId w:val="5"/>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Cuando se trate de la compra de bienes (o servicios, según sea el caso), se debe acreditar que estos no se encuentren disponibles en el Almacén o que no exista una contratación en trámite para adquirirlos, excepto que se requieran con mucha urgencia y que estos </w:t>
      </w:r>
      <w:r w:rsidR="00585C32">
        <w:rPr>
          <w:rFonts w:ascii="Times New Roman" w:eastAsia="Times New Roman" w:hAnsi="Times New Roman" w:cs="Times New Roman"/>
          <w:color w:val="000000"/>
          <w:sz w:val="24"/>
          <w:szCs w:val="24"/>
          <w:lang w:eastAsia="es-CR"/>
        </w:rPr>
        <w:t>no estarán disponibles a tiempo para su uso.</w:t>
      </w:r>
    </w:p>
    <w:p w14:paraId="13986082"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2C8BEE43" w14:textId="4E367FA2" w:rsidR="002F682C" w:rsidRDefault="002F682C" w:rsidP="007F5F0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12.-</w:t>
      </w:r>
      <w:r w:rsidR="00585C32" w:rsidRPr="00F30BE7">
        <w:rPr>
          <w:rFonts w:ascii="Times New Roman" w:eastAsia="Times New Roman" w:hAnsi="Times New Roman" w:cs="Times New Roman"/>
          <w:b/>
          <w:bCs/>
          <w:color w:val="000000"/>
          <w:sz w:val="24"/>
          <w:szCs w:val="24"/>
          <w:lang w:eastAsia="es-CR"/>
        </w:rPr>
        <w:t>Requisitos para la entrega del vale.</w:t>
      </w:r>
      <w:r w:rsidR="00A6421F" w:rsidRPr="00F30BE7">
        <w:rPr>
          <w:rFonts w:ascii="Times New Roman" w:eastAsia="Times New Roman" w:hAnsi="Times New Roman" w:cs="Times New Roman"/>
          <w:b/>
          <w:bCs/>
          <w:color w:val="000000"/>
          <w:sz w:val="24"/>
          <w:szCs w:val="24"/>
          <w:lang w:eastAsia="es-CR"/>
        </w:rPr>
        <w:t xml:space="preserve"> </w:t>
      </w:r>
      <w:r w:rsidR="00A6421F">
        <w:rPr>
          <w:rFonts w:ascii="Times New Roman" w:eastAsia="Times New Roman" w:hAnsi="Times New Roman" w:cs="Times New Roman"/>
          <w:color w:val="000000"/>
          <w:sz w:val="24"/>
          <w:szCs w:val="24"/>
          <w:lang w:eastAsia="es-CR"/>
        </w:rPr>
        <w:t>Para la entrega del vale</w:t>
      </w:r>
      <w:r w:rsidR="00CA7BF8">
        <w:rPr>
          <w:rFonts w:ascii="Times New Roman" w:eastAsia="Times New Roman" w:hAnsi="Times New Roman" w:cs="Times New Roman"/>
          <w:color w:val="000000"/>
          <w:sz w:val="24"/>
          <w:szCs w:val="24"/>
          <w:lang w:eastAsia="es-CR"/>
        </w:rPr>
        <w:t>,</w:t>
      </w:r>
      <w:r w:rsidR="00A6421F">
        <w:rPr>
          <w:rFonts w:ascii="Times New Roman" w:eastAsia="Times New Roman" w:hAnsi="Times New Roman" w:cs="Times New Roman"/>
          <w:color w:val="000000"/>
          <w:sz w:val="24"/>
          <w:szCs w:val="24"/>
          <w:lang w:eastAsia="es-CR"/>
        </w:rPr>
        <w:t xml:space="preserve"> al administrador de la Caja Chica</w:t>
      </w:r>
      <w:r w:rsidR="00CA7BF8">
        <w:rPr>
          <w:rFonts w:ascii="Times New Roman" w:eastAsia="Times New Roman" w:hAnsi="Times New Roman" w:cs="Times New Roman"/>
          <w:color w:val="000000"/>
          <w:sz w:val="24"/>
          <w:szCs w:val="24"/>
          <w:lang w:eastAsia="es-CR"/>
        </w:rPr>
        <w:t>, se deberá cumplir con los requisitos del artículo anterior, asimismo, tanto el vale como la Orden de pedido, deberán ser firmadas por el solicitante de Caja Chica y enviados por correo electrónico.</w:t>
      </w:r>
    </w:p>
    <w:p w14:paraId="62FE8BCB" w14:textId="77777777" w:rsidR="00CA7BF8" w:rsidRDefault="00CA7BF8" w:rsidP="007F5F0C">
      <w:pPr>
        <w:spacing w:after="0" w:line="240" w:lineRule="auto"/>
        <w:jc w:val="both"/>
        <w:rPr>
          <w:rFonts w:ascii="Times New Roman" w:eastAsia="Times New Roman" w:hAnsi="Times New Roman" w:cs="Times New Roman"/>
          <w:color w:val="000000"/>
          <w:sz w:val="24"/>
          <w:szCs w:val="24"/>
          <w:lang w:eastAsia="es-CR"/>
        </w:rPr>
      </w:pPr>
    </w:p>
    <w:p w14:paraId="46000D36" w14:textId="171AE147" w:rsidR="00CA7BF8" w:rsidRDefault="00CA7BF8" w:rsidP="007F5F0C">
      <w:p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Posteriormente, el administrador de Caja </w:t>
      </w:r>
      <w:proofErr w:type="gramStart"/>
      <w:r>
        <w:rPr>
          <w:rFonts w:ascii="Times New Roman" w:eastAsia="Times New Roman" w:hAnsi="Times New Roman" w:cs="Times New Roman"/>
          <w:color w:val="000000"/>
          <w:sz w:val="24"/>
          <w:szCs w:val="24"/>
          <w:lang w:eastAsia="es-CR"/>
        </w:rPr>
        <w:t>Chica,</w:t>
      </w:r>
      <w:proofErr w:type="gramEnd"/>
      <w:r>
        <w:rPr>
          <w:rFonts w:ascii="Times New Roman" w:eastAsia="Times New Roman" w:hAnsi="Times New Roman" w:cs="Times New Roman"/>
          <w:color w:val="000000"/>
          <w:sz w:val="24"/>
          <w:szCs w:val="24"/>
          <w:lang w:eastAsia="es-CR"/>
        </w:rPr>
        <w:t xml:space="preserve"> procederá a emitir la Orden de pedido y enviarla al proveedor escogido.</w:t>
      </w:r>
    </w:p>
    <w:p w14:paraId="0F405277"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10FD26A0" w14:textId="3FDEB956" w:rsidR="00BE03A9" w:rsidRPr="000E5DD2" w:rsidRDefault="002F682C" w:rsidP="000E5DD2">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13.-</w:t>
      </w:r>
      <w:r w:rsidR="000E5DD2">
        <w:rPr>
          <w:rFonts w:ascii="Times New Roman" w:eastAsia="Times New Roman" w:hAnsi="Times New Roman" w:cs="Times New Roman"/>
          <w:b/>
          <w:bCs/>
          <w:color w:val="000000"/>
          <w:sz w:val="24"/>
          <w:szCs w:val="24"/>
          <w:lang w:eastAsia="es-CR"/>
        </w:rPr>
        <w:t xml:space="preserve">Prohibiciones para el adelanto de nuevos vales de Caja Chica. </w:t>
      </w:r>
      <w:r w:rsidR="000E5DD2">
        <w:rPr>
          <w:rFonts w:ascii="Times New Roman" w:eastAsia="Times New Roman" w:hAnsi="Times New Roman" w:cs="Times New Roman"/>
          <w:color w:val="000000"/>
          <w:sz w:val="24"/>
          <w:szCs w:val="24"/>
          <w:lang w:eastAsia="es-CR"/>
        </w:rPr>
        <w:t>El responsable del manejo del fondo no debe dar trámite a un nuevo adelanto, si existe una boleta pendiente por liquidar a cargo del departamento solicitante.</w:t>
      </w:r>
    </w:p>
    <w:p w14:paraId="1032F254" w14:textId="77777777" w:rsidR="000E5DD2" w:rsidRPr="000E5DD2" w:rsidRDefault="000E5DD2" w:rsidP="000E5DD2">
      <w:pPr>
        <w:spacing w:after="0" w:line="240" w:lineRule="auto"/>
        <w:jc w:val="both"/>
        <w:rPr>
          <w:rFonts w:ascii="Times New Roman" w:eastAsia="Times New Roman" w:hAnsi="Times New Roman" w:cs="Times New Roman"/>
          <w:i/>
          <w:iCs/>
          <w:color w:val="000000"/>
          <w:sz w:val="24"/>
          <w:szCs w:val="24"/>
          <w:lang w:eastAsia="es-CR"/>
        </w:rPr>
      </w:pPr>
    </w:p>
    <w:p w14:paraId="08A82838" w14:textId="7D8DE5F9"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14.-</w:t>
      </w:r>
      <w:r w:rsidR="000E5DD2">
        <w:rPr>
          <w:rFonts w:ascii="Times New Roman" w:eastAsia="Times New Roman" w:hAnsi="Times New Roman" w:cs="Times New Roman"/>
          <w:b/>
          <w:bCs/>
          <w:color w:val="000000"/>
          <w:sz w:val="24"/>
          <w:szCs w:val="24"/>
          <w:lang w:eastAsia="es-CR"/>
        </w:rPr>
        <w:t>Respaldo de pago por medio de factura comercial</w:t>
      </w:r>
      <w:r w:rsidR="005D19E0">
        <w:rPr>
          <w:rFonts w:ascii="Times New Roman" w:eastAsia="Times New Roman" w:hAnsi="Times New Roman" w:cs="Times New Roman"/>
          <w:color w:val="000000"/>
          <w:sz w:val="24"/>
          <w:szCs w:val="24"/>
          <w:lang w:eastAsia="es-CR"/>
        </w:rPr>
        <w:t xml:space="preserve">. </w:t>
      </w:r>
      <w:r w:rsidR="000E5DD2">
        <w:rPr>
          <w:rFonts w:ascii="Times New Roman" w:eastAsia="Times New Roman" w:hAnsi="Times New Roman" w:cs="Times New Roman"/>
          <w:color w:val="000000"/>
          <w:sz w:val="24"/>
          <w:szCs w:val="24"/>
          <w:lang w:eastAsia="es-CR"/>
        </w:rPr>
        <w:t xml:space="preserve">Todo pago por medio de Caja Chica estará respaldado por una factura comercial debidamente emitida. Los casos que por razón de los servicios no existiera factura que justifique el gasto, (fotocopias, aparcamiento de vehículos, alimentación en el área metropolitana, especies fiscales, sellos de correo, gastos de transporte), se confeccionará una boleta o factura que </w:t>
      </w:r>
      <w:r w:rsidR="00000D6A">
        <w:rPr>
          <w:rFonts w:ascii="Times New Roman" w:eastAsia="Times New Roman" w:hAnsi="Times New Roman" w:cs="Times New Roman"/>
          <w:color w:val="000000"/>
          <w:sz w:val="24"/>
          <w:szCs w:val="24"/>
          <w:lang w:eastAsia="es-CR"/>
        </w:rPr>
        <w:t>compruebe</w:t>
      </w:r>
      <w:r w:rsidR="00273705">
        <w:rPr>
          <w:rFonts w:ascii="Times New Roman" w:eastAsia="Times New Roman" w:hAnsi="Times New Roman" w:cs="Times New Roman"/>
          <w:color w:val="000000"/>
          <w:sz w:val="24"/>
          <w:szCs w:val="24"/>
          <w:lang w:eastAsia="es-CR"/>
        </w:rPr>
        <w:t xml:space="preserve"> el señalando el beneficiario, el servicio prestado, el monto correspondiente, la firma y el número de cédula del beneficiario.</w:t>
      </w:r>
    </w:p>
    <w:p w14:paraId="14192A50" w14:textId="77777777" w:rsidR="00273705" w:rsidRPr="00273705" w:rsidRDefault="00273705" w:rsidP="00273705">
      <w:pPr>
        <w:spacing w:after="0" w:line="240" w:lineRule="auto"/>
        <w:jc w:val="both"/>
        <w:rPr>
          <w:rFonts w:ascii="Times New Roman" w:eastAsia="Times New Roman" w:hAnsi="Times New Roman" w:cs="Times New Roman"/>
          <w:i/>
          <w:iCs/>
          <w:color w:val="000000"/>
          <w:sz w:val="24"/>
          <w:szCs w:val="24"/>
          <w:lang w:eastAsia="es-CR"/>
        </w:rPr>
      </w:pPr>
    </w:p>
    <w:p w14:paraId="5E1D3FC5" w14:textId="62E8A3DD"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15.-</w:t>
      </w:r>
      <w:r w:rsidR="006379B8">
        <w:rPr>
          <w:rFonts w:ascii="Times New Roman" w:eastAsia="Times New Roman" w:hAnsi="Times New Roman" w:cs="Times New Roman"/>
          <w:b/>
          <w:bCs/>
          <w:color w:val="000000"/>
          <w:sz w:val="24"/>
          <w:szCs w:val="24"/>
          <w:lang w:eastAsia="es-CR"/>
        </w:rPr>
        <w:t>Liquidación del vale de Caja Chica</w:t>
      </w:r>
      <w:r w:rsidR="005D19E0">
        <w:rPr>
          <w:rFonts w:ascii="Times New Roman" w:eastAsia="Times New Roman" w:hAnsi="Times New Roman" w:cs="Times New Roman"/>
          <w:color w:val="000000"/>
          <w:sz w:val="24"/>
          <w:szCs w:val="24"/>
          <w:lang w:eastAsia="es-CR"/>
        </w:rPr>
        <w:t xml:space="preserve">. </w:t>
      </w:r>
      <w:r w:rsidR="006379B8">
        <w:rPr>
          <w:rFonts w:ascii="Times New Roman" w:eastAsia="Times New Roman" w:hAnsi="Times New Roman" w:cs="Times New Roman"/>
          <w:color w:val="000000"/>
          <w:sz w:val="24"/>
          <w:szCs w:val="24"/>
          <w:lang w:eastAsia="es-CR"/>
        </w:rPr>
        <w:t>Todo adelanto para gastos de Caja Chica debe ser liquidado ante el responsable del fondo.</w:t>
      </w:r>
    </w:p>
    <w:p w14:paraId="57F79DBB" w14:textId="77777777" w:rsidR="006379B8" w:rsidRDefault="006379B8" w:rsidP="002F682C">
      <w:pPr>
        <w:spacing w:after="0" w:line="240" w:lineRule="auto"/>
        <w:jc w:val="both"/>
        <w:rPr>
          <w:rFonts w:ascii="Times New Roman" w:eastAsia="Times New Roman" w:hAnsi="Times New Roman" w:cs="Times New Roman"/>
          <w:color w:val="000000"/>
          <w:sz w:val="24"/>
          <w:szCs w:val="24"/>
          <w:lang w:eastAsia="es-CR"/>
        </w:rPr>
      </w:pPr>
    </w:p>
    <w:p w14:paraId="0D5CA683" w14:textId="7D8F8EB7" w:rsidR="006379B8" w:rsidRDefault="006379B8" w:rsidP="002F682C">
      <w:p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Una vez recibida la factura se procederá a confeccionar la transferencia electrónica de fondos al proveedor que brindó el servicio o bien. La misma respaldada con el vale de Caja Chica, la factura y proformas presentadas al inicio de la compra. Luego se trasladará a la Unidad de Contabilidad y Presupuesto para su revisión y aprobación. Se tendrán 8 días para realizar la transferencia.</w:t>
      </w:r>
    </w:p>
    <w:p w14:paraId="6C431683" w14:textId="77777777" w:rsidR="00CB4C13" w:rsidRDefault="00CB4C13" w:rsidP="00AE237F">
      <w:pPr>
        <w:spacing w:after="0" w:line="240" w:lineRule="auto"/>
        <w:jc w:val="both"/>
        <w:rPr>
          <w:rFonts w:ascii="Times New Roman" w:eastAsia="Times New Roman" w:hAnsi="Times New Roman" w:cs="Times New Roman"/>
          <w:i/>
          <w:iCs/>
          <w:color w:val="000000"/>
          <w:sz w:val="24"/>
          <w:szCs w:val="24"/>
          <w:lang w:eastAsia="es-CR"/>
        </w:rPr>
      </w:pPr>
    </w:p>
    <w:p w14:paraId="7E7D0619" w14:textId="10E99699" w:rsidR="002F682C" w:rsidRDefault="002F682C" w:rsidP="00AE237F">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lastRenderedPageBreak/>
        <w:t>Artículo 16.-</w:t>
      </w:r>
      <w:r w:rsidR="006379B8">
        <w:rPr>
          <w:rFonts w:ascii="Times New Roman" w:eastAsia="Times New Roman" w:hAnsi="Times New Roman" w:cs="Times New Roman"/>
          <w:b/>
          <w:bCs/>
          <w:color w:val="000000"/>
          <w:sz w:val="24"/>
          <w:szCs w:val="24"/>
          <w:lang w:eastAsia="es-CR"/>
        </w:rPr>
        <w:t>Requisitos de una factura comercial, tiquete de caja o comprobante para su cancelación</w:t>
      </w:r>
      <w:r w:rsidR="005D19E0">
        <w:rPr>
          <w:rFonts w:ascii="Times New Roman" w:eastAsia="Times New Roman" w:hAnsi="Times New Roman" w:cs="Times New Roman"/>
          <w:color w:val="000000"/>
          <w:sz w:val="24"/>
          <w:szCs w:val="24"/>
          <w:lang w:eastAsia="es-CR"/>
        </w:rPr>
        <w:t xml:space="preserve">. </w:t>
      </w:r>
      <w:r w:rsidR="00AE237F">
        <w:rPr>
          <w:rFonts w:ascii="Times New Roman" w:eastAsia="Times New Roman" w:hAnsi="Times New Roman" w:cs="Times New Roman"/>
          <w:color w:val="000000"/>
          <w:sz w:val="24"/>
          <w:szCs w:val="24"/>
          <w:lang w:eastAsia="es-CR"/>
        </w:rPr>
        <w:t>Toda factura comercial, tiquete de caja o comprobante, deberá cumplir con los siguientes requisitos</w:t>
      </w:r>
      <w:r w:rsidR="00EE2BF0">
        <w:rPr>
          <w:rFonts w:ascii="Times New Roman" w:eastAsia="Times New Roman" w:hAnsi="Times New Roman" w:cs="Times New Roman"/>
          <w:color w:val="000000"/>
          <w:sz w:val="24"/>
          <w:szCs w:val="24"/>
          <w:lang w:eastAsia="es-CR"/>
        </w:rPr>
        <w:t>, a los efectos de que se pueda cumplir con su respectiva cancelación:</w:t>
      </w:r>
    </w:p>
    <w:p w14:paraId="254FCA50" w14:textId="77777777" w:rsidR="00EE2BF0" w:rsidRDefault="00EE2BF0" w:rsidP="00AE237F">
      <w:pPr>
        <w:spacing w:after="0" w:line="240" w:lineRule="auto"/>
        <w:jc w:val="both"/>
        <w:rPr>
          <w:rFonts w:ascii="Times New Roman" w:eastAsia="Times New Roman" w:hAnsi="Times New Roman" w:cs="Times New Roman"/>
          <w:color w:val="000000"/>
          <w:sz w:val="24"/>
          <w:szCs w:val="24"/>
          <w:lang w:eastAsia="es-CR"/>
        </w:rPr>
      </w:pPr>
    </w:p>
    <w:p w14:paraId="075A25CD" w14:textId="63D6931F" w:rsidR="00EE2BF0" w:rsidRDefault="00EE2BF0" w:rsidP="00EE2BF0">
      <w:pPr>
        <w:pStyle w:val="Prrafodelista"/>
        <w:numPr>
          <w:ilvl w:val="0"/>
          <w:numId w:val="6"/>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Los comprobantes que respaldan la adquisición de mercadería y servicios deberán ser confeccionados por la respectiva casa comercial, en original, a nombre de la Junta Administrativa de la Imprenta Nacional, libres de borrones y tachaduras y con indicación clara del bien o servicio adquirido, razón por la que no debe</w:t>
      </w:r>
      <w:r w:rsidR="005B4D4C">
        <w:rPr>
          <w:rFonts w:ascii="Times New Roman" w:eastAsia="Times New Roman" w:hAnsi="Times New Roman" w:cs="Times New Roman"/>
          <w:color w:val="000000"/>
          <w:sz w:val="24"/>
          <w:szCs w:val="24"/>
          <w:lang w:eastAsia="es-CR"/>
        </w:rPr>
        <w:t xml:space="preserve"> utilizar en la descripción de palabra “varios”, fecha de adquisición y su valor; además, deberán cumplir con los requisitos</w:t>
      </w:r>
      <w:r w:rsidR="00E820CF">
        <w:rPr>
          <w:rFonts w:ascii="Times New Roman" w:eastAsia="Times New Roman" w:hAnsi="Times New Roman" w:cs="Times New Roman"/>
          <w:color w:val="000000"/>
          <w:sz w:val="24"/>
          <w:szCs w:val="24"/>
          <w:lang w:eastAsia="es-CR"/>
        </w:rPr>
        <w:t xml:space="preserve"> establecidos por la Dirección General de Tributación. El mismo deberá tener una antigüedad menor o igual a 30 días.</w:t>
      </w:r>
    </w:p>
    <w:p w14:paraId="0709654F" w14:textId="242C72E7" w:rsidR="00E820CF" w:rsidRDefault="00E820CF" w:rsidP="00EE2BF0">
      <w:pPr>
        <w:pStyle w:val="Prrafodelista"/>
        <w:numPr>
          <w:ilvl w:val="0"/>
          <w:numId w:val="6"/>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Cuando </w:t>
      </w:r>
      <w:r w:rsidR="00EE13C6">
        <w:rPr>
          <w:rFonts w:ascii="Times New Roman" w:eastAsia="Times New Roman" w:hAnsi="Times New Roman" w:cs="Times New Roman"/>
          <w:color w:val="000000"/>
          <w:sz w:val="24"/>
          <w:szCs w:val="24"/>
          <w:lang w:eastAsia="es-CR"/>
        </w:rPr>
        <w:t>un tiquete de caja u otro tipo de comprobante sustituya a la factura, estos deberán cumplir con los requisitos establecidos por la Dirección General de Tributación.</w:t>
      </w:r>
    </w:p>
    <w:p w14:paraId="4BFC42D4" w14:textId="656A9B50" w:rsidR="00EE13C6" w:rsidRDefault="00EE13C6" w:rsidP="00EE2BF0">
      <w:pPr>
        <w:pStyle w:val="Prrafodelista"/>
        <w:numPr>
          <w:ilvl w:val="0"/>
          <w:numId w:val="6"/>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Toda factura, tiquete o comprobante que se presente para su liquidación, debe incluir</w:t>
      </w:r>
      <w:r w:rsidR="00FA29CF">
        <w:rPr>
          <w:rFonts w:ascii="Times New Roman" w:eastAsia="Times New Roman" w:hAnsi="Times New Roman" w:cs="Times New Roman"/>
          <w:color w:val="000000"/>
          <w:sz w:val="24"/>
          <w:szCs w:val="24"/>
          <w:lang w:eastAsia="es-CR"/>
        </w:rPr>
        <w:t>, por parte del solicitante del bien o servicio, la recepción a conformidad de estos.</w:t>
      </w:r>
    </w:p>
    <w:p w14:paraId="1D5FDF20"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46CE837D" w14:textId="01E4198E"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17.-</w:t>
      </w:r>
      <w:r w:rsidR="00FA29CF">
        <w:rPr>
          <w:rFonts w:ascii="Times New Roman" w:eastAsia="Times New Roman" w:hAnsi="Times New Roman" w:cs="Times New Roman"/>
          <w:b/>
          <w:bCs/>
          <w:color w:val="000000"/>
          <w:sz w:val="24"/>
          <w:szCs w:val="24"/>
          <w:lang w:eastAsia="es-CR"/>
        </w:rPr>
        <w:t>Reintegro de Caja Chica</w:t>
      </w:r>
      <w:r w:rsidR="005D19E0">
        <w:rPr>
          <w:rFonts w:ascii="Times New Roman" w:eastAsia="Times New Roman" w:hAnsi="Times New Roman" w:cs="Times New Roman"/>
          <w:color w:val="000000"/>
          <w:sz w:val="24"/>
          <w:szCs w:val="24"/>
          <w:lang w:eastAsia="es-CR"/>
        </w:rPr>
        <w:t xml:space="preserve">. </w:t>
      </w:r>
      <w:r w:rsidR="00FA29CF">
        <w:rPr>
          <w:rFonts w:ascii="Times New Roman" w:eastAsia="Times New Roman" w:hAnsi="Times New Roman" w:cs="Times New Roman"/>
          <w:color w:val="000000"/>
          <w:sz w:val="24"/>
          <w:szCs w:val="24"/>
          <w:lang w:eastAsia="es-CR"/>
        </w:rPr>
        <w:t>El reintegro de Caja Chica se debe realizar oportunamente procurando que el fondo no esté consumido en más del 75%.</w:t>
      </w:r>
    </w:p>
    <w:p w14:paraId="09337EA4" w14:textId="77777777" w:rsidR="00FA29CF" w:rsidRDefault="00FA29CF" w:rsidP="002F682C">
      <w:pPr>
        <w:spacing w:after="0" w:line="240" w:lineRule="auto"/>
        <w:jc w:val="both"/>
        <w:rPr>
          <w:rFonts w:ascii="Times New Roman" w:eastAsia="Times New Roman" w:hAnsi="Times New Roman" w:cs="Times New Roman"/>
          <w:color w:val="000000"/>
          <w:sz w:val="24"/>
          <w:szCs w:val="24"/>
          <w:lang w:eastAsia="es-CR"/>
        </w:rPr>
      </w:pPr>
    </w:p>
    <w:p w14:paraId="3E896FEA" w14:textId="2FF96B82" w:rsidR="00FA29CF" w:rsidRDefault="00FA29CF" w:rsidP="002F682C">
      <w:p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Un reintegro adicional debe realizarse el último día hábil de diciembre de acuerdo con las fechas de corte establecidas por la administración para los cierres y presupuesto.</w:t>
      </w:r>
    </w:p>
    <w:p w14:paraId="7B971CF6"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32A8EF4E" w14:textId="05B81AC0" w:rsidR="002F682C" w:rsidRDefault="002F682C" w:rsidP="002A6C1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18.-</w:t>
      </w:r>
      <w:r w:rsidR="00B76EC8">
        <w:rPr>
          <w:rFonts w:ascii="Times New Roman" w:eastAsia="Times New Roman" w:hAnsi="Times New Roman" w:cs="Times New Roman"/>
          <w:b/>
          <w:bCs/>
          <w:color w:val="000000"/>
          <w:sz w:val="24"/>
          <w:szCs w:val="24"/>
          <w:lang w:eastAsia="es-CR"/>
        </w:rPr>
        <w:t>Trámites</w:t>
      </w:r>
      <w:r w:rsidR="005D19E0">
        <w:rPr>
          <w:rFonts w:ascii="Times New Roman" w:eastAsia="Times New Roman" w:hAnsi="Times New Roman" w:cs="Times New Roman"/>
          <w:color w:val="000000"/>
          <w:sz w:val="24"/>
          <w:szCs w:val="24"/>
          <w:lang w:eastAsia="es-CR"/>
        </w:rPr>
        <w:t xml:space="preserve">. </w:t>
      </w:r>
      <w:r w:rsidR="00B76EC8">
        <w:rPr>
          <w:rFonts w:ascii="Times New Roman" w:eastAsia="Times New Roman" w:hAnsi="Times New Roman" w:cs="Times New Roman"/>
          <w:color w:val="000000"/>
          <w:sz w:val="24"/>
          <w:szCs w:val="24"/>
          <w:lang w:eastAsia="es-CR"/>
        </w:rPr>
        <w:t>Los reembolsos periódicos seguirán el siguiente trámite de reintegro de fondos:</w:t>
      </w:r>
    </w:p>
    <w:p w14:paraId="6F56A7B0" w14:textId="77777777" w:rsidR="00B76EC8" w:rsidRDefault="00B76EC8" w:rsidP="002A6C1C">
      <w:pPr>
        <w:spacing w:after="0" w:line="240" w:lineRule="auto"/>
        <w:jc w:val="both"/>
        <w:rPr>
          <w:rFonts w:ascii="Times New Roman" w:eastAsia="Times New Roman" w:hAnsi="Times New Roman" w:cs="Times New Roman"/>
          <w:color w:val="000000"/>
          <w:sz w:val="24"/>
          <w:szCs w:val="24"/>
          <w:lang w:eastAsia="es-CR"/>
        </w:rPr>
      </w:pPr>
    </w:p>
    <w:p w14:paraId="4D8CD168" w14:textId="2AA11A91" w:rsidR="00B76EC8" w:rsidRDefault="00B76EC8" w:rsidP="00B76EC8">
      <w:pPr>
        <w:pStyle w:val="Prrafodelista"/>
        <w:numPr>
          <w:ilvl w:val="0"/>
          <w:numId w:val="7"/>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El responsable del fondo de Caja Chica enviará a la Unidad de Contabilidad el Formulario de Reintegro de Caja Chica junto con los comprobantes respectivos y solicitud de pago.</w:t>
      </w:r>
    </w:p>
    <w:p w14:paraId="66C80E17" w14:textId="53E93C71" w:rsidR="00B76EC8" w:rsidRDefault="00B76EC8" w:rsidP="00B76EC8">
      <w:pPr>
        <w:pStyle w:val="Prrafodelista"/>
        <w:numPr>
          <w:ilvl w:val="0"/>
          <w:numId w:val="7"/>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El contador encargado de los trámites de reintegro revisará la solicitud</w:t>
      </w:r>
      <w:r w:rsidR="00B845F4">
        <w:rPr>
          <w:rFonts w:ascii="Times New Roman" w:eastAsia="Times New Roman" w:hAnsi="Times New Roman" w:cs="Times New Roman"/>
          <w:color w:val="000000"/>
          <w:sz w:val="24"/>
          <w:szCs w:val="24"/>
          <w:lang w:eastAsia="es-CR"/>
        </w:rPr>
        <w:t xml:space="preserve"> en cuanto al código presupuestario, legitimidad de los comprobantes, extensiones aritméticas y demás requisitos establecidos en el presente reglamento.</w:t>
      </w:r>
    </w:p>
    <w:p w14:paraId="38CC189D" w14:textId="6D73261E" w:rsidR="00B845F4" w:rsidRPr="00B76EC8" w:rsidRDefault="00B845F4" w:rsidP="00B76EC8">
      <w:pPr>
        <w:pStyle w:val="Prrafodelista"/>
        <w:numPr>
          <w:ilvl w:val="0"/>
          <w:numId w:val="7"/>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El jefe del Departamento Financiero una vez cumplió con lo establecido en el inciso anterior, ordenará la realización de la transferencia para el fondeo de la Caja Chica.</w:t>
      </w:r>
    </w:p>
    <w:p w14:paraId="3E960C42" w14:textId="77777777" w:rsidR="00CB4C13" w:rsidRDefault="00CB4C13" w:rsidP="002F682C">
      <w:pPr>
        <w:spacing w:after="0" w:line="240" w:lineRule="auto"/>
        <w:jc w:val="both"/>
        <w:rPr>
          <w:rFonts w:ascii="Times New Roman" w:eastAsia="Times New Roman" w:hAnsi="Times New Roman" w:cs="Times New Roman"/>
          <w:i/>
          <w:iCs/>
          <w:color w:val="000000"/>
          <w:sz w:val="24"/>
          <w:szCs w:val="24"/>
          <w:lang w:eastAsia="es-CR"/>
        </w:rPr>
      </w:pPr>
    </w:p>
    <w:p w14:paraId="1E0218F2" w14:textId="220F4350"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19.-</w:t>
      </w:r>
      <w:r w:rsidR="0011410A">
        <w:rPr>
          <w:rFonts w:ascii="Times New Roman" w:eastAsia="Times New Roman" w:hAnsi="Times New Roman" w:cs="Times New Roman"/>
          <w:b/>
          <w:bCs/>
          <w:color w:val="000000"/>
          <w:sz w:val="24"/>
          <w:szCs w:val="24"/>
          <w:lang w:eastAsia="es-CR"/>
        </w:rPr>
        <w:t>Arqueos</w:t>
      </w:r>
      <w:r w:rsidR="005D19E0">
        <w:rPr>
          <w:rFonts w:ascii="Times New Roman" w:eastAsia="Times New Roman" w:hAnsi="Times New Roman" w:cs="Times New Roman"/>
          <w:color w:val="000000"/>
          <w:sz w:val="24"/>
          <w:szCs w:val="24"/>
          <w:lang w:eastAsia="es-CR"/>
        </w:rPr>
        <w:t xml:space="preserve">. </w:t>
      </w:r>
      <w:r w:rsidR="0011410A">
        <w:rPr>
          <w:rFonts w:ascii="Times New Roman" w:eastAsia="Times New Roman" w:hAnsi="Times New Roman" w:cs="Times New Roman"/>
          <w:color w:val="000000"/>
          <w:sz w:val="24"/>
          <w:szCs w:val="24"/>
          <w:lang w:eastAsia="es-CR"/>
        </w:rPr>
        <w:t>La Caja Chica estará sujeta a arqueos realizados por Auditoría Interna y por el Departamento Financiero. Estos arqueos podrán realizarse en cualquier momento y como mínimo se deberán realizar dos semestrales. El responsable del fondo está en la obligación de suministrar toda la información requerida para estos casos.</w:t>
      </w:r>
    </w:p>
    <w:p w14:paraId="5183BC5A"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68354CEA" w14:textId="61BB4B48"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20.</w:t>
      </w:r>
      <w:r w:rsidR="005D6D39">
        <w:rPr>
          <w:rFonts w:ascii="Times New Roman" w:eastAsia="Times New Roman" w:hAnsi="Times New Roman" w:cs="Times New Roman"/>
          <w:color w:val="000000"/>
          <w:sz w:val="24"/>
          <w:szCs w:val="24"/>
          <w:lang w:eastAsia="es-CR"/>
        </w:rPr>
        <w:t>-</w:t>
      </w:r>
      <w:r w:rsidR="0011410A">
        <w:rPr>
          <w:rFonts w:ascii="Times New Roman" w:eastAsia="Times New Roman" w:hAnsi="Times New Roman" w:cs="Times New Roman"/>
          <w:b/>
          <w:bCs/>
          <w:color w:val="000000"/>
          <w:sz w:val="24"/>
          <w:szCs w:val="24"/>
          <w:lang w:eastAsia="es-CR"/>
        </w:rPr>
        <w:t>Integración del reglamento</w:t>
      </w:r>
      <w:r w:rsidRPr="005D19E0">
        <w:rPr>
          <w:rFonts w:ascii="Times New Roman" w:eastAsia="Times New Roman" w:hAnsi="Times New Roman" w:cs="Times New Roman"/>
          <w:b/>
          <w:bCs/>
          <w:color w:val="000000"/>
          <w:sz w:val="24"/>
          <w:szCs w:val="24"/>
          <w:lang w:eastAsia="es-CR"/>
        </w:rPr>
        <w:t>.</w:t>
      </w:r>
      <w:r w:rsidRPr="002F682C">
        <w:rPr>
          <w:rFonts w:ascii="Times New Roman" w:eastAsia="Times New Roman" w:hAnsi="Times New Roman" w:cs="Times New Roman"/>
          <w:color w:val="000000"/>
          <w:sz w:val="24"/>
          <w:szCs w:val="24"/>
          <w:lang w:eastAsia="es-CR"/>
        </w:rPr>
        <w:t xml:space="preserve"> </w:t>
      </w:r>
      <w:r w:rsidR="0011410A">
        <w:rPr>
          <w:rFonts w:ascii="Times New Roman" w:eastAsia="Times New Roman" w:hAnsi="Times New Roman" w:cs="Times New Roman"/>
          <w:color w:val="000000"/>
          <w:sz w:val="24"/>
          <w:szCs w:val="24"/>
          <w:lang w:eastAsia="es-CR"/>
        </w:rPr>
        <w:t>Cualquier asunto relacionado con la materia, no contemplado en el presente reglamento se entenderá regulado por la Ley de Administración Financiera, Ley General de Contratación Pública y su Reglamento, y los lineamientos de control interno emitidos por la Contraloría General de la República y la Tesorería Nacional.</w:t>
      </w:r>
    </w:p>
    <w:p w14:paraId="704D956E" w14:textId="77777777" w:rsidR="00CB4C13" w:rsidRPr="002F682C" w:rsidRDefault="00CB4C13" w:rsidP="002F682C">
      <w:pPr>
        <w:spacing w:after="0" w:line="240" w:lineRule="auto"/>
        <w:jc w:val="both"/>
        <w:rPr>
          <w:rFonts w:ascii="Times New Roman" w:eastAsia="Times New Roman" w:hAnsi="Times New Roman" w:cs="Times New Roman"/>
          <w:color w:val="000000"/>
          <w:sz w:val="24"/>
          <w:szCs w:val="24"/>
          <w:lang w:eastAsia="es-CR"/>
        </w:rPr>
      </w:pPr>
    </w:p>
    <w:p w14:paraId="5FD48CB1" w14:textId="553AFA34" w:rsidR="002F682C" w:rsidRDefault="002F682C" w:rsidP="002F682C">
      <w:pPr>
        <w:spacing w:after="0" w:line="240" w:lineRule="auto"/>
        <w:jc w:val="both"/>
        <w:rPr>
          <w:rFonts w:ascii="Times New Roman" w:eastAsia="Times New Roman" w:hAnsi="Times New Roman" w:cs="Times New Roman"/>
          <w:color w:val="000000"/>
          <w:sz w:val="24"/>
          <w:szCs w:val="24"/>
          <w:lang w:val="es-ES" w:eastAsia="es-CR"/>
        </w:rPr>
      </w:pPr>
      <w:r w:rsidRPr="002F682C">
        <w:rPr>
          <w:rFonts w:ascii="Times New Roman" w:eastAsia="Times New Roman" w:hAnsi="Times New Roman" w:cs="Times New Roman"/>
          <w:color w:val="000000"/>
          <w:sz w:val="24"/>
          <w:szCs w:val="24"/>
          <w:lang w:val="es-ES" w:eastAsia="es-CR"/>
        </w:rPr>
        <w:lastRenderedPageBreak/>
        <w:t>Artículo 21</w:t>
      </w:r>
      <w:r w:rsidR="0011410A">
        <w:rPr>
          <w:rFonts w:ascii="Times New Roman" w:eastAsia="Times New Roman" w:hAnsi="Times New Roman" w:cs="Times New Roman"/>
          <w:color w:val="000000"/>
          <w:sz w:val="24"/>
          <w:szCs w:val="24"/>
          <w:lang w:val="es-ES" w:eastAsia="es-CR"/>
        </w:rPr>
        <w:t>.-</w:t>
      </w:r>
      <w:r w:rsidR="0011410A" w:rsidRPr="0011410A">
        <w:rPr>
          <w:rFonts w:ascii="Times New Roman" w:eastAsia="Times New Roman" w:hAnsi="Times New Roman" w:cs="Times New Roman"/>
          <w:b/>
          <w:bCs/>
          <w:color w:val="000000"/>
          <w:sz w:val="24"/>
          <w:szCs w:val="24"/>
          <w:lang w:val="es-ES" w:eastAsia="es-CR"/>
        </w:rPr>
        <w:t>Responsables por el destino de adquisiciones.</w:t>
      </w:r>
      <w:r w:rsidR="0011410A">
        <w:rPr>
          <w:rFonts w:ascii="Times New Roman" w:eastAsia="Times New Roman" w:hAnsi="Times New Roman" w:cs="Times New Roman"/>
          <w:color w:val="000000"/>
          <w:sz w:val="24"/>
          <w:szCs w:val="24"/>
          <w:lang w:val="es-ES" w:eastAsia="es-CR"/>
        </w:rPr>
        <w:t xml:space="preserve"> El destino de los bienes y servicios adquiridos mediante el fondo de Caja Chica es responsabilidad de la persona que solicita la erogación del gasto y de la persona que lo autorizó.</w:t>
      </w:r>
    </w:p>
    <w:p w14:paraId="78263A6A"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10C8D5BB" w14:textId="3154C5C4" w:rsidR="002F682C" w:rsidRDefault="002F682C" w:rsidP="005D6D39">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22.-</w:t>
      </w:r>
      <w:r w:rsidR="0011410A">
        <w:rPr>
          <w:rFonts w:ascii="Times New Roman" w:eastAsia="Times New Roman" w:hAnsi="Times New Roman" w:cs="Times New Roman"/>
          <w:b/>
          <w:bCs/>
          <w:color w:val="000000"/>
          <w:sz w:val="24"/>
          <w:szCs w:val="24"/>
          <w:lang w:eastAsia="es-CR"/>
        </w:rPr>
        <w:t>Obligación de registro de compras de Caja Chica en el SICOP.</w:t>
      </w:r>
      <w:r w:rsidR="005D6D39">
        <w:rPr>
          <w:rFonts w:ascii="Times New Roman" w:eastAsia="Times New Roman" w:hAnsi="Times New Roman" w:cs="Times New Roman"/>
          <w:color w:val="000000"/>
          <w:sz w:val="24"/>
          <w:szCs w:val="24"/>
          <w:lang w:eastAsia="es-CR"/>
        </w:rPr>
        <w:t xml:space="preserve"> </w:t>
      </w:r>
      <w:r w:rsidR="0011410A">
        <w:rPr>
          <w:rFonts w:ascii="Times New Roman" w:eastAsia="Times New Roman" w:hAnsi="Times New Roman" w:cs="Times New Roman"/>
          <w:color w:val="000000"/>
          <w:sz w:val="24"/>
          <w:szCs w:val="24"/>
          <w:lang w:eastAsia="es-CR"/>
        </w:rPr>
        <w:t>Las compras</w:t>
      </w:r>
      <w:r w:rsidR="00731FAE">
        <w:rPr>
          <w:rFonts w:ascii="Times New Roman" w:eastAsia="Times New Roman" w:hAnsi="Times New Roman" w:cs="Times New Roman"/>
          <w:color w:val="000000"/>
          <w:sz w:val="24"/>
          <w:szCs w:val="24"/>
          <w:lang w:eastAsia="es-CR"/>
        </w:rPr>
        <w:t xml:space="preserve"> a través de Caja Chica deberán quedar debidamente registradas en el Sistema Digital Unificado (SICOP), dejando constancia de la totalidad de la documentación generada en relación con la compra realizada, facilitando que dicha actuación pueda ser conocida por cualquier interesado; asimismo, estas se realizarán respetando toda regulación institucional y </w:t>
      </w:r>
      <w:r w:rsidR="00A11828">
        <w:rPr>
          <w:rFonts w:ascii="Times New Roman" w:eastAsia="Times New Roman" w:hAnsi="Times New Roman" w:cs="Times New Roman"/>
          <w:color w:val="000000"/>
          <w:sz w:val="24"/>
          <w:szCs w:val="24"/>
          <w:lang w:eastAsia="es-CR"/>
        </w:rPr>
        <w:t>general vigente al momento de efectuarse la compra.</w:t>
      </w:r>
    </w:p>
    <w:p w14:paraId="069C1F0C" w14:textId="77777777" w:rsidR="00A11828" w:rsidRDefault="00A11828" w:rsidP="005D6D39">
      <w:pPr>
        <w:spacing w:after="0" w:line="240" w:lineRule="auto"/>
        <w:jc w:val="both"/>
        <w:rPr>
          <w:rFonts w:ascii="Times New Roman" w:eastAsia="Times New Roman" w:hAnsi="Times New Roman" w:cs="Times New Roman"/>
          <w:color w:val="000000"/>
          <w:sz w:val="24"/>
          <w:szCs w:val="24"/>
          <w:lang w:eastAsia="es-CR"/>
        </w:rPr>
      </w:pPr>
    </w:p>
    <w:p w14:paraId="2AF33B38" w14:textId="45835B93" w:rsidR="00A11828" w:rsidRDefault="00A11828" w:rsidP="005D6D39">
      <w:p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Para cumplir con lo anterior, el responsable del Fondo de Caja Chica remitirá a la Proveeduría Institucional, toda la documentación antes mencionada, para que esa unidad administrativa la registre en el Sistema Digital Unificado (SICOP). Quien ocupe la jefatura de la Proveeduría Institucional determinará cuál de sus funcionarios contará con el perfil “Operador de portal” en SICOP, para que realice el registro requerido.</w:t>
      </w:r>
    </w:p>
    <w:p w14:paraId="21C6C995"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3E97B52F" w14:textId="7FE76C2A" w:rsidR="002F682C" w:rsidRPr="002F682C" w:rsidRDefault="002F682C" w:rsidP="002735F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23.-</w:t>
      </w:r>
      <w:r w:rsidR="002735FC">
        <w:rPr>
          <w:rFonts w:ascii="Times New Roman" w:eastAsia="Times New Roman" w:hAnsi="Times New Roman" w:cs="Times New Roman"/>
          <w:b/>
          <w:bCs/>
          <w:color w:val="000000"/>
          <w:sz w:val="24"/>
          <w:szCs w:val="24"/>
          <w:lang w:eastAsia="es-CR"/>
        </w:rPr>
        <w:t>Derogatorias</w:t>
      </w:r>
      <w:r w:rsidR="00EA20CE">
        <w:rPr>
          <w:rFonts w:ascii="Times New Roman" w:eastAsia="Times New Roman" w:hAnsi="Times New Roman" w:cs="Times New Roman"/>
          <w:color w:val="000000"/>
          <w:sz w:val="24"/>
          <w:szCs w:val="24"/>
          <w:lang w:eastAsia="es-CR"/>
        </w:rPr>
        <w:t xml:space="preserve">. </w:t>
      </w:r>
      <w:r w:rsidR="002735FC">
        <w:rPr>
          <w:rFonts w:ascii="Times New Roman" w:eastAsia="Times New Roman" w:hAnsi="Times New Roman" w:cs="Times New Roman"/>
          <w:color w:val="000000"/>
          <w:sz w:val="24"/>
          <w:szCs w:val="24"/>
          <w:lang w:eastAsia="es-CR"/>
        </w:rPr>
        <w:t xml:space="preserve">El presente reglamento deja sin efecto el Reglamento de Caja Chica, aprobado mediante Acuerdo No. 107 de la Junta Administrativa de la Imprenta Nacional, aprobado </w:t>
      </w:r>
      <w:r w:rsidR="003B03FB">
        <w:rPr>
          <w:rFonts w:ascii="Times New Roman" w:eastAsia="Times New Roman" w:hAnsi="Times New Roman" w:cs="Times New Roman"/>
          <w:color w:val="000000"/>
          <w:sz w:val="24"/>
          <w:szCs w:val="24"/>
          <w:lang w:eastAsia="es-CR"/>
        </w:rPr>
        <w:t xml:space="preserve">en la </w:t>
      </w:r>
      <w:r w:rsidR="00EF7507">
        <w:rPr>
          <w:rFonts w:ascii="Times New Roman" w:eastAsia="Times New Roman" w:hAnsi="Times New Roman" w:cs="Times New Roman"/>
          <w:color w:val="000000"/>
          <w:sz w:val="24"/>
          <w:szCs w:val="24"/>
          <w:lang w:eastAsia="es-CR"/>
        </w:rPr>
        <w:t>Sesión Ordinaria</w:t>
      </w:r>
      <w:r w:rsidR="003B03FB">
        <w:rPr>
          <w:rFonts w:ascii="Times New Roman" w:eastAsia="Times New Roman" w:hAnsi="Times New Roman" w:cs="Times New Roman"/>
          <w:color w:val="000000"/>
          <w:sz w:val="24"/>
          <w:szCs w:val="24"/>
          <w:lang w:eastAsia="es-CR"/>
        </w:rPr>
        <w:t xml:space="preserve"> No. 965 del 27 de mayo de 1996, así como todas sus modificaciones.</w:t>
      </w:r>
    </w:p>
    <w:p w14:paraId="5D0E9487"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40684B7E" w14:textId="39BC3824" w:rsidR="002F682C" w:rsidRDefault="002F682C" w:rsidP="00EF7507">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24.-</w:t>
      </w:r>
      <w:r w:rsidR="00EF7507">
        <w:rPr>
          <w:rFonts w:ascii="Times New Roman" w:eastAsia="Times New Roman" w:hAnsi="Times New Roman" w:cs="Times New Roman"/>
          <w:b/>
          <w:bCs/>
          <w:color w:val="000000"/>
          <w:sz w:val="24"/>
          <w:szCs w:val="24"/>
          <w:lang w:eastAsia="es-CR"/>
        </w:rPr>
        <w:t>Vigencia</w:t>
      </w:r>
      <w:r w:rsidR="00EA20CE">
        <w:rPr>
          <w:rFonts w:ascii="Times New Roman" w:eastAsia="Times New Roman" w:hAnsi="Times New Roman" w:cs="Times New Roman"/>
          <w:color w:val="000000"/>
          <w:sz w:val="24"/>
          <w:szCs w:val="24"/>
          <w:lang w:eastAsia="es-CR"/>
        </w:rPr>
        <w:t xml:space="preserve">. </w:t>
      </w:r>
      <w:r w:rsidR="00EF7507">
        <w:rPr>
          <w:rFonts w:ascii="Times New Roman" w:eastAsia="Times New Roman" w:hAnsi="Times New Roman" w:cs="Times New Roman"/>
          <w:color w:val="000000"/>
          <w:sz w:val="24"/>
          <w:szCs w:val="24"/>
          <w:lang w:eastAsia="es-CR"/>
        </w:rPr>
        <w:t>Rige a partir de su publicación en el Diario Oficial La Gaceta.</w:t>
      </w:r>
    </w:p>
    <w:p w14:paraId="1CFF01C6" w14:textId="77777777" w:rsidR="00EF7507" w:rsidRDefault="00EF7507" w:rsidP="00EF7507">
      <w:pPr>
        <w:spacing w:after="0" w:line="240" w:lineRule="auto"/>
        <w:jc w:val="both"/>
        <w:rPr>
          <w:rFonts w:ascii="Times New Roman" w:eastAsia="Times New Roman" w:hAnsi="Times New Roman" w:cs="Times New Roman"/>
          <w:color w:val="000000"/>
          <w:sz w:val="24"/>
          <w:szCs w:val="24"/>
          <w:lang w:eastAsia="es-CR"/>
        </w:rPr>
      </w:pPr>
    </w:p>
    <w:p w14:paraId="0D1C3619" w14:textId="44983F15" w:rsidR="00EF7507" w:rsidRDefault="00EF7507" w:rsidP="00EF7507">
      <w:p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Este Reglamento fue aprobado por la Junta Administrativa de la Imprenta Nacional, según Acuerdo 14-03-2024 adoptado en la Sesión Ordinaria No. 6 del 12 de marzo del 2024.</w:t>
      </w:r>
    </w:p>
    <w:p w14:paraId="620C1E66" w14:textId="01A8A3EE" w:rsidR="001C7B3E" w:rsidRPr="002F682C" w:rsidRDefault="001C7B3E" w:rsidP="002F682C">
      <w:pPr>
        <w:jc w:val="both"/>
        <w:rPr>
          <w:rFonts w:ascii="Times New Roman" w:hAnsi="Times New Roman" w:cs="Times New Roman"/>
          <w:sz w:val="24"/>
          <w:szCs w:val="24"/>
        </w:rPr>
      </w:pPr>
    </w:p>
    <w:sectPr w:rsidR="001C7B3E" w:rsidRPr="002F682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2F30" w14:textId="77777777" w:rsidR="00925A7C" w:rsidRDefault="00925A7C" w:rsidP="008C7BE3">
      <w:pPr>
        <w:spacing w:after="0" w:line="240" w:lineRule="auto"/>
      </w:pPr>
      <w:r>
        <w:separator/>
      </w:r>
    </w:p>
  </w:endnote>
  <w:endnote w:type="continuationSeparator" w:id="0">
    <w:p w14:paraId="44060FE2" w14:textId="77777777" w:rsidR="00925A7C" w:rsidRDefault="00925A7C" w:rsidP="008C7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E6B4" w14:textId="77777777" w:rsidR="00925A7C" w:rsidRDefault="00925A7C" w:rsidP="008C7BE3">
      <w:pPr>
        <w:spacing w:after="0" w:line="240" w:lineRule="auto"/>
      </w:pPr>
      <w:r>
        <w:separator/>
      </w:r>
    </w:p>
  </w:footnote>
  <w:footnote w:type="continuationSeparator" w:id="0">
    <w:p w14:paraId="3BD9570C" w14:textId="77777777" w:rsidR="00925A7C" w:rsidRDefault="00925A7C" w:rsidP="008C7BE3">
      <w:pPr>
        <w:spacing w:after="0" w:line="240" w:lineRule="auto"/>
      </w:pPr>
      <w:r>
        <w:continuationSeparator/>
      </w:r>
    </w:p>
  </w:footnote>
  <w:footnote w:id="1">
    <w:p w14:paraId="177E8D17" w14:textId="11184870" w:rsidR="008C7BE3" w:rsidRPr="008C7BE3" w:rsidRDefault="008C7BE3" w:rsidP="008C7BE3">
      <w:pPr>
        <w:pStyle w:val="Textonotapie"/>
        <w:jc w:val="both"/>
        <w:rPr>
          <w:rFonts w:ascii="Times New Roman" w:hAnsi="Times New Roman" w:cs="Times New Roman"/>
        </w:rPr>
      </w:pPr>
      <w:r>
        <w:rPr>
          <w:rStyle w:val="Refdenotaalpie"/>
        </w:rPr>
        <w:footnoteRef/>
      </w:r>
      <w:r>
        <w:t xml:space="preserve"> </w:t>
      </w:r>
      <w:r w:rsidRPr="008C7BE3">
        <w:rPr>
          <w:rFonts w:ascii="Times New Roman" w:hAnsi="Times New Roman" w:cs="Times New Roman"/>
        </w:rPr>
        <w:t xml:space="preserve">Determinación del efecto de los bienes y servicios regulados por </w:t>
      </w:r>
      <w:r>
        <w:rPr>
          <w:rFonts w:ascii="Times New Roman" w:hAnsi="Times New Roman" w:cs="Times New Roman"/>
        </w:rPr>
        <w:t>la Autoridad Reguladora de los Servicios Públicos (ARESEP)</w:t>
      </w:r>
      <w:r w:rsidRPr="008C7BE3">
        <w:rPr>
          <w:rFonts w:ascii="Times New Roman" w:hAnsi="Times New Roman" w:cs="Times New Roman"/>
        </w:rPr>
        <w:t xml:space="preserve"> en el índice de precios al consumidor: https://aresep.go.cr/publicaciones/indice-bienes-servicios-regulados/estudio-efecto-servicios-regulados-en-el-ipc/#:~:text=El%20IPC%20es%20un%20instrumento,de%20medida%20de%20la%20inflaci%C3%B3n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C0D"/>
    <w:multiLevelType w:val="hybridMultilevel"/>
    <w:tmpl w:val="D6483F26"/>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F5A10C4"/>
    <w:multiLevelType w:val="hybridMultilevel"/>
    <w:tmpl w:val="B2B6A6A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B967EF6"/>
    <w:multiLevelType w:val="hybridMultilevel"/>
    <w:tmpl w:val="1206DDE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60619B2"/>
    <w:multiLevelType w:val="hybridMultilevel"/>
    <w:tmpl w:val="8D14CFA2"/>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A1C61B8"/>
    <w:multiLevelType w:val="hybridMultilevel"/>
    <w:tmpl w:val="4D74E5F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DEA42FA"/>
    <w:multiLevelType w:val="hybridMultilevel"/>
    <w:tmpl w:val="8898B5F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B767491"/>
    <w:multiLevelType w:val="hybridMultilevel"/>
    <w:tmpl w:val="292E2C0C"/>
    <w:lvl w:ilvl="0" w:tplc="0C323E5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28131951">
    <w:abstractNumId w:val="6"/>
  </w:num>
  <w:num w:numId="2" w16cid:durableId="1815834101">
    <w:abstractNumId w:val="1"/>
  </w:num>
  <w:num w:numId="3" w16cid:durableId="649871512">
    <w:abstractNumId w:val="5"/>
  </w:num>
  <w:num w:numId="4" w16cid:durableId="1953436657">
    <w:abstractNumId w:val="4"/>
  </w:num>
  <w:num w:numId="5" w16cid:durableId="63534404">
    <w:abstractNumId w:val="0"/>
  </w:num>
  <w:num w:numId="6" w16cid:durableId="1171525447">
    <w:abstractNumId w:val="3"/>
  </w:num>
  <w:num w:numId="7" w16cid:durableId="1716462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2C"/>
    <w:rsid w:val="00000D6A"/>
    <w:rsid w:val="00003337"/>
    <w:rsid w:val="00014952"/>
    <w:rsid w:val="000563CC"/>
    <w:rsid w:val="00057691"/>
    <w:rsid w:val="000712DF"/>
    <w:rsid w:val="000E5DD2"/>
    <w:rsid w:val="000F3ABC"/>
    <w:rsid w:val="00111E56"/>
    <w:rsid w:val="0011410A"/>
    <w:rsid w:val="0011632C"/>
    <w:rsid w:val="00156397"/>
    <w:rsid w:val="00162DE2"/>
    <w:rsid w:val="001A6047"/>
    <w:rsid w:val="001A63E9"/>
    <w:rsid w:val="001C7B3E"/>
    <w:rsid w:val="0021272B"/>
    <w:rsid w:val="00222996"/>
    <w:rsid w:val="002507C0"/>
    <w:rsid w:val="00256D65"/>
    <w:rsid w:val="002735FC"/>
    <w:rsid w:val="00273705"/>
    <w:rsid w:val="002A6C1C"/>
    <w:rsid w:val="002F682C"/>
    <w:rsid w:val="00311C46"/>
    <w:rsid w:val="00322381"/>
    <w:rsid w:val="00324074"/>
    <w:rsid w:val="0034322E"/>
    <w:rsid w:val="00364D1B"/>
    <w:rsid w:val="003A58AD"/>
    <w:rsid w:val="003B03FB"/>
    <w:rsid w:val="003E7F85"/>
    <w:rsid w:val="00441247"/>
    <w:rsid w:val="004613DD"/>
    <w:rsid w:val="004B51A2"/>
    <w:rsid w:val="004E0460"/>
    <w:rsid w:val="004F7297"/>
    <w:rsid w:val="00546473"/>
    <w:rsid w:val="00585C32"/>
    <w:rsid w:val="00586C2E"/>
    <w:rsid w:val="00590BCE"/>
    <w:rsid w:val="005B4D4C"/>
    <w:rsid w:val="005B65F7"/>
    <w:rsid w:val="005C5318"/>
    <w:rsid w:val="005D19E0"/>
    <w:rsid w:val="005D6D39"/>
    <w:rsid w:val="00601BE1"/>
    <w:rsid w:val="00633386"/>
    <w:rsid w:val="006379B8"/>
    <w:rsid w:val="006E14AA"/>
    <w:rsid w:val="00731FAE"/>
    <w:rsid w:val="007479DB"/>
    <w:rsid w:val="0075366F"/>
    <w:rsid w:val="00772ADB"/>
    <w:rsid w:val="007B6853"/>
    <w:rsid w:val="007F5F0C"/>
    <w:rsid w:val="00841CD1"/>
    <w:rsid w:val="008A30C0"/>
    <w:rsid w:val="008C7BE3"/>
    <w:rsid w:val="00913BFF"/>
    <w:rsid w:val="00925A7C"/>
    <w:rsid w:val="00977CA6"/>
    <w:rsid w:val="009A0F2E"/>
    <w:rsid w:val="00A11828"/>
    <w:rsid w:val="00A22FD1"/>
    <w:rsid w:val="00A23AF1"/>
    <w:rsid w:val="00A61C41"/>
    <w:rsid w:val="00A6421F"/>
    <w:rsid w:val="00AA001C"/>
    <w:rsid w:val="00AA7768"/>
    <w:rsid w:val="00AD6216"/>
    <w:rsid w:val="00AE237F"/>
    <w:rsid w:val="00B36FF7"/>
    <w:rsid w:val="00B56268"/>
    <w:rsid w:val="00B578F1"/>
    <w:rsid w:val="00B76EC8"/>
    <w:rsid w:val="00B845F4"/>
    <w:rsid w:val="00BE03A9"/>
    <w:rsid w:val="00BE2AB1"/>
    <w:rsid w:val="00C04057"/>
    <w:rsid w:val="00C1479E"/>
    <w:rsid w:val="00C71DEE"/>
    <w:rsid w:val="00CA208A"/>
    <w:rsid w:val="00CA7BF8"/>
    <w:rsid w:val="00CB4C13"/>
    <w:rsid w:val="00D03C8A"/>
    <w:rsid w:val="00D24658"/>
    <w:rsid w:val="00D30D3A"/>
    <w:rsid w:val="00D4133D"/>
    <w:rsid w:val="00DB3BD2"/>
    <w:rsid w:val="00E64978"/>
    <w:rsid w:val="00E820CF"/>
    <w:rsid w:val="00E840A2"/>
    <w:rsid w:val="00EA20CE"/>
    <w:rsid w:val="00EA6CD0"/>
    <w:rsid w:val="00EE13C6"/>
    <w:rsid w:val="00EE2BF0"/>
    <w:rsid w:val="00EE5CD2"/>
    <w:rsid w:val="00EF7507"/>
    <w:rsid w:val="00F30BE7"/>
    <w:rsid w:val="00F74D8D"/>
    <w:rsid w:val="00FA29CF"/>
    <w:rsid w:val="00FB3D99"/>
    <w:rsid w:val="00FB72FD"/>
    <w:rsid w:val="00FF72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2D3C"/>
  <w15:chartTrackingRefBased/>
  <w15:docId w15:val="{C9E51F7E-5CDB-4D7F-AA00-C18BFD23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F68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2F682C"/>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682C"/>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2F682C"/>
    <w:rPr>
      <w:rFonts w:ascii="Times New Roman" w:eastAsia="Times New Roman" w:hAnsi="Times New Roman" w:cs="Times New Roman"/>
      <w:b/>
      <w:bCs/>
      <w:sz w:val="36"/>
      <w:szCs w:val="36"/>
      <w:lang w:eastAsia="es-CR"/>
    </w:rPr>
  </w:style>
  <w:style w:type="character" w:styleId="Hipervnculo">
    <w:name w:val="Hyperlink"/>
    <w:basedOn w:val="Fuentedeprrafopredeter"/>
    <w:uiPriority w:val="99"/>
    <w:semiHidden/>
    <w:unhideWhenUsed/>
    <w:rsid w:val="002F682C"/>
    <w:rPr>
      <w:color w:val="0000FF"/>
      <w:u w:val="single"/>
    </w:rPr>
  </w:style>
  <w:style w:type="character" w:customStyle="1" w:styleId="apple-converted-space">
    <w:name w:val="apple-converted-space"/>
    <w:basedOn w:val="Fuentedeprrafopredeter"/>
    <w:rsid w:val="002F682C"/>
  </w:style>
  <w:style w:type="paragraph" w:styleId="NormalWeb">
    <w:name w:val="Normal (Web)"/>
    <w:basedOn w:val="Normal"/>
    <w:uiPriority w:val="99"/>
    <w:semiHidden/>
    <w:unhideWhenUsed/>
    <w:rsid w:val="002F68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71">
    <w:name w:val="pa71"/>
    <w:basedOn w:val="Normal"/>
    <w:rsid w:val="002F68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81">
    <w:name w:val="pa81"/>
    <w:basedOn w:val="Normal"/>
    <w:rsid w:val="002F68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91">
    <w:name w:val="pa91"/>
    <w:basedOn w:val="Normal"/>
    <w:rsid w:val="002F68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51">
    <w:name w:val="pa51"/>
    <w:basedOn w:val="Normal"/>
    <w:rsid w:val="002F68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Sangradetextonormal">
    <w:name w:val="Body Text Indent"/>
    <w:basedOn w:val="Normal"/>
    <w:link w:val="SangradetextonormalCar"/>
    <w:uiPriority w:val="99"/>
    <w:semiHidden/>
    <w:unhideWhenUsed/>
    <w:rsid w:val="002F682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angradetextonormalCar">
    <w:name w:val="Sangría de texto normal Car"/>
    <w:basedOn w:val="Fuentedeprrafopredeter"/>
    <w:link w:val="Sangradetextonormal"/>
    <w:uiPriority w:val="99"/>
    <w:semiHidden/>
    <w:rsid w:val="002F682C"/>
    <w:rPr>
      <w:rFonts w:ascii="Times New Roman" w:eastAsia="Times New Roman" w:hAnsi="Times New Roman" w:cs="Times New Roman"/>
      <w:sz w:val="24"/>
      <w:szCs w:val="24"/>
      <w:lang w:eastAsia="es-CR"/>
    </w:rPr>
  </w:style>
  <w:style w:type="paragraph" w:styleId="Sangra2detindependiente">
    <w:name w:val="Body Text Indent 2"/>
    <w:basedOn w:val="Normal"/>
    <w:link w:val="Sangra2detindependienteCar"/>
    <w:uiPriority w:val="99"/>
    <w:semiHidden/>
    <w:unhideWhenUsed/>
    <w:rsid w:val="002F682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angra2detindependienteCar">
    <w:name w:val="Sangría 2 de t. independiente Car"/>
    <w:basedOn w:val="Fuentedeprrafopredeter"/>
    <w:link w:val="Sangra2detindependiente"/>
    <w:uiPriority w:val="99"/>
    <w:semiHidden/>
    <w:rsid w:val="002F682C"/>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BE03A9"/>
    <w:pPr>
      <w:ind w:left="720"/>
      <w:contextualSpacing/>
    </w:pPr>
  </w:style>
  <w:style w:type="paragraph" w:styleId="Textonotapie">
    <w:name w:val="footnote text"/>
    <w:basedOn w:val="Normal"/>
    <w:link w:val="TextonotapieCar"/>
    <w:uiPriority w:val="99"/>
    <w:semiHidden/>
    <w:unhideWhenUsed/>
    <w:rsid w:val="008C7B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7BE3"/>
    <w:rPr>
      <w:sz w:val="20"/>
      <w:szCs w:val="20"/>
    </w:rPr>
  </w:style>
  <w:style w:type="character" w:styleId="Refdenotaalpie">
    <w:name w:val="footnote reference"/>
    <w:basedOn w:val="Fuentedeprrafopredeter"/>
    <w:uiPriority w:val="99"/>
    <w:semiHidden/>
    <w:unhideWhenUsed/>
    <w:rsid w:val="008C7B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368239">
      <w:bodyDiv w:val="1"/>
      <w:marLeft w:val="0"/>
      <w:marRight w:val="0"/>
      <w:marTop w:val="0"/>
      <w:marBottom w:val="0"/>
      <w:divBdr>
        <w:top w:val="none" w:sz="0" w:space="0" w:color="auto"/>
        <w:left w:val="none" w:sz="0" w:space="0" w:color="auto"/>
        <w:bottom w:val="none" w:sz="0" w:space="0" w:color="auto"/>
        <w:right w:val="none" w:sz="0" w:space="0" w:color="auto"/>
      </w:divBdr>
      <w:divsChild>
        <w:div w:id="1452213914">
          <w:marLeft w:val="0"/>
          <w:marRight w:val="0"/>
          <w:marTop w:val="0"/>
          <w:marBottom w:val="0"/>
          <w:divBdr>
            <w:top w:val="none" w:sz="0" w:space="0" w:color="auto"/>
            <w:left w:val="none" w:sz="0" w:space="0" w:color="auto"/>
            <w:bottom w:val="none" w:sz="0" w:space="0" w:color="auto"/>
            <w:right w:val="none" w:sz="0" w:space="0" w:color="auto"/>
          </w:divBdr>
        </w:div>
        <w:div w:id="1585724998">
          <w:marLeft w:val="0"/>
          <w:marRight w:val="0"/>
          <w:marTop w:val="0"/>
          <w:marBottom w:val="0"/>
          <w:divBdr>
            <w:top w:val="none" w:sz="0" w:space="0" w:color="auto"/>
            <w:left w:val="none" w:sz="0" w:space="0" w:color="auto"/>
            <w:bottom w:val="none" w:sz="0" w:space="0" w:color="auto"/>
            <w:right w:val="none" w:sz="0" w:space="0" w:color="auto"/>
          </w:divBdr>
        </w:div>
        <w:div w:id="465703694">
          <w:marLeft w:val="0"/>
          <w:marRight w:val="0"/>
          <w:marTop w:val="0"/>
          <w:marBottom w:val="0"/>
          <w:divBdr>
            <w:top w:val="none" w:sz="0" w:space="0" w:color="auto"/>
            <w:left w:val="none" w:sz="0" w:space="0" w:color="auto"/>
            <w:bottom w:val="none" w:sz="0" w:space="0" w:color="auto"/>
            <w:right w:val="none" w:sz="0" w:space="0" w:color="auto"/>
          </w:divBdr>
        </w:div>
        <w:div w:id="129058344">
          <w:marLeft w:val="0"/>
          <w:marRight w:val="0"/>
          <w:marTop w:val="0"/>
          <w:marBottom w:val="0"/>
          <w:divBdr>
            <w:top w:val="none" w:sz="0" w:space="0" w:color="auto"/>
            <w:left w:val="none" w:sz="0" w:space="0" w:color="auto"/>
            <w:bottom w:val="none" w:sz="0" w:space="0" w:color="auto"/>
            <w:right w:val="none" w:sz="0" w:space="0" w:color="auto"/>
          </w:divBdr>
        </w:div>
        <w:div w:id="179703440">
          <w:marLeft w:val="0"/>
          <w:marRight w:val="0"/>
          <w:marTop w:val="0"/>
          <w:marBottom w:val="0"/>
          <w:divBdr>
            <w:top w:val="none" w:sz="0" w:space="0" w:color="auto"/>
            <w:left w:val="none" w:sz="0" w:space="0" w:color="auto"/>
            <w:bottom w:val="none" w:sz="0" w:space="0" w:color="auto"/>
            <w:right w:val="none" w:sz="0" w:space="0" w:color="auto"/>
          </w:divBdr>
        </w:div>
        <w:div w:id="113340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21D7-1D91-4BD9-BF9B-EDA5CF0D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2743</Words>
  <Characters>15087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62</cp:revision>
  <cp:lastPrinted>2024-03-15T15:32:00Z</cp:lastPrinted>
  <dcterms:created xsi:type="dcterms:W3CDTF">2024-03-14T14:46:00Z</dcterms:created>
  <dcterms:modified xsi:type="dcterms:W3CDTF">2024-03-15T15:32:00Z</dcterms:modified>
</cp:coreProperties>
</file>